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6A05FE" w14:textId="77777777" w:rsidR="00FC3CF2" w:rsidRDefault="00FC3CF2" w:rsidP="00FA7F35">
      <w:pPr>
        <w:keepNext/>
        <w:shd w:val="clear" w:color="auto" w:fill="FFFFFF"/>
        <w:ind w:left="23" w:firstLine="5647"/>
        <w:rPr>
          <w:sz w:val="28"/>
          <w:szCs w:val="28"/>
          <w:lang w:val="uk-UA"/>
        </w:rPr>
      </w:pPr>
      <w:r w:rsidRPr="00FA5B16">
        <w:rPr>
          <w:sz w:val="28"/>
          <w:szCs w:val="28"/>
          <w:lang w:val="uk-UA"/>
        </w:rPr>
        <w:t>ЗАТВЕРДЖЕНО</w:t>
      </w:r>
    </w:p>
    <w:p w14:paraId="097491FB" w14:textId="77777777" w:rsidR="00754697" w:rsidRPr="00754697" w:rsidRDefault="00754697" w:rsidP="00FA7F35">
      <w:pPr>
        <w:keepNext/>
        <w:shd w:val="clear" w:color="auto" w:fill="FFFFFF"/>
        <w:ind w:left="23" w:firstLine="5647"/>
        <w:rPr>
          <w:sz w:val="10"/>
          <w:szCs w:val="10"/>
          <w:lang w:val="uk-UA"/>
        </w:rPr>
      </w:pPr>
    </w:p>
    <w:p w14:paraId="39E28BD9" w14:textId="78084561" w:rsidR="00754697" w:rsidRPr="00FA7F35" w:rsidRDefault="00557AAF" w:rsidP="00FA7F35">
      <w:pPr>
        <w:keepNext/>
        <w:shd w:val="clear" w:color="auto" w:fill="FFFFFF"/>
        <w:ind w:left="5670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Розпорядження начальника район</w:t>
      </w:r>
      <w:r w:rsidR="00FA7F35" w:rsidRPr="00FA7F35">
        <w:rPr>
          <w:spacing w:val="-4"/>
          <w:sz w:val="28"/>
          <w:szCs w:val="28"/>
          <w:lang w:val="uk-UA"/>
        </w:rPr>
        <w:t>ної військової адміністрації</w:t>
      </w:r>
    </w:p>
    <w:p w14:paraId="10352B39" w14:textId="77777777" w:rsidR="00FA7F35" w:rsidRPr="00FA7F35" w:rsidRDefault="00FA7F35" w:rsidP="00FA7F35">
      <w:pPr>
        <w:keepNext/>
        <w:shd w:val="clear" w:color="auto" w:fill="FFFFFF"/>
        <w:ind w:left="5670"/>
        <w:jc w:val="both"/>
        <w:rPr>
          <w:sz w:val="12"/>
          <w:szCs w:val="12"/>
          <w:lang w:val="uk-UA"/>
        </w:rPr>
      </w:pPr>
    </w:p>
    <w:p w14:paraId="431BDECC" w14:textId="35ECC414" w:rsidR="00FC3CF2" w:rsidRPr="00FA5B16" w:rsidRDefault="00402D48" w:rsidP="00FA7F35">
      <w:pPr>
        <w:keepNext/>
        <w:shd w:val="clear" w:color="auto" w:fill="FFFFFF"/>
        <w:ind w:left="23" w:firstLine="564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05</w:t>
      </w:r>
      <w:r w:rsidR="00754697">
        <w:rPr>
          <w:sz w:val="28"/>
          <w:szCs w:val="28"/>
          <w:lang w:val="uk-UA"/>
        </w:rPr>
        <w:t>.</w:t>
      </w:r>
      <w:r w:rsidR="00557AAF">
        <w:rPr>
          <w:sz w:val="28"/>
          <w:szCs w:val="28"/>
          <w:lang w:val="uk-UA"/>
        </w:rPr>
        <w:t>0</w:t>
      </w:r>
      <w:r w:rsidR="00112FB5">
        <w:rPr>
          <w:sz w:val="28"/>
          <w:szCs w:val="28"/>
          <w:lang w:val="uk-UA"/>
        </w:rPr>
        <w:t>2</w:t>
      </w:r>
      <w:r w:rsidR="00754697">
        <w:rPr>
          <w:sz w:val="28"/>
          <w:szCs w:val="28"/>
          <w:lang w:val="uk-UA"/>
        </w:rPr>
        <w:t>.</w:t>
      </w:r>
      <w:r w:rsidR="00FC3CF2" w:rsidRPr="00FA5B16">
        <w:rPr>
          <w:sz w:val="28"/>
          <w:szCs w:val="28"/>
          <w:lang w:val="uk-UA"/>
        </w:rPr>
        <w:t>20</w:t>
      </w:r>
      <w:r w:rsidR="007775E0" w:rsidRPr="00FA5B16">
        <w:rPr>
          <w:sz w:val="28"/>
          <w:szCs w:val="28"/>
          <w:lang w:val="uk-UA"/>
        </w:rPr>
        <w:t>2</w:t>
      </w:r>
      <w:r w:rsidR="009F20A6">
        <w:rPr>
          <w:sz w:val="28"/>
          <w:szCs w:val="28"/>
          <w:lang w:val="uk-UA"/>
        </w:rPr>
        <w:t>5</w:t>
      </w:r>
      <w:r w:rsidR="00C90B5D" w:rsidRPr="00FA5B16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16</w:t>
      </w:r>
      <w:bookmarkStart w:id="0" w:name="_GoBack"/>
      <w:bookmarkEnd w:id="0"/>
    </w:p>
    <w:p w14:paraId="1F3EFF38" w14:textId="77777777" w:rsidR="000811BB" w:rsidRPr="00B86AD4" w:rsidRDefault="000811BB" w:rsidP="00754697">
      <w:pPr>
        <w:keepNext/>
        <w:shd w:val="clear" w:color="auto" w:fill="FFFFFF"/>
        <w:rPr>
          <w:b/>
          <w:bCs/>
          <w:sz w:val="24"/>
          <w:szCs w:val="24"/>
          <w:lang w:val="uk-UA"/>
        </w:rPr>
      </w:pPr>
    </w:p>
    <w:p w14:paraId="4ED1C948" w14:textId="77777777" w:rsidR="00FC3CF2" w:rsidRPr="00480863" w:rsidRDefault="00FF7657" w:rsidP="007775E0">
      <w:pPr>
        <w:shd w:val="clear" w:color="auto" w:fill="FFFFFF"/>
        <w:jc w:val="center"/>
        <w:rPr>
          <w:bCs/>
          <w:spacing w:val="-6"/>
          <w:sz w:val="28"/>
          <w:szCs w:val="28"/>
          <w:lang w:val="uk-UA"/>
        </w:rPr>
      </w:pPr>
      <w:r w:rsidRPr="00480863">
        <w:rPr>
          <w:bCs/>
          <w:spacing w:val="-6"/>
          <w:sz w:val="28"/>
          <w:szCs w:val="28"/>
          <w:lang w:val="uk-UA"/>
        </w:rPr>
        <w:t xml:space="preserve">ЗМІНИ до </w:t>
      </w:r>
      <w:r w:rsidR="00FC3CF2" w:rsidRPr="00480863">
        <w:rPr>
          <w:bCs/>
          <w:spacing w:val="-6"/>
          <w:sz w:val="28"/>
          <w:szCs w:val="28"/>
          <w:lang w:val="uk-UA"/>
        </w:rPr>
        <w:t>ПОЛОЖЕННЯ</w:t>
      </w:r>
    </w:p>
    <w:p w14:paraId="4CB9ECD2" w14:textId="607F0669" w:rsidR="00557AAF" w:rsidRPr="00557AAF" w:rsidRDefault="00557AAF" w:rsidP="00557AAF">
      <w:pPr>
        <w:jc w:val="center"/>
        <w:rPr>
          <w:bCs/>
          <w:color w:val="000000"/>
          <w:sz w:val="28"/>
          <w:szCs w:val="28"/>
          <w:lang w:val="uk-UA"/>
        </w:rPr>
      </w:pPr>
      <w:r w:rsidRPr="00557AAF">
        <w:rPr>
          <w:bCs/>
          <w:color w:val="000000"/>
          <w:sz w:val="28"/>
          <w:szCs w:val="28"/>
          <w:lang w:val="uk-UA"/>
        </w:rPr>
        <w:t>про Володимирську районну ланку Волинської територіальної підсистеми</w:t>
      </w:r>
    </w:p>
    <w:p w14:paraId="13BF15EC" w14:textId="77777777" w:rsidR="00557AAF" w:rsidRPr="00557AAF" w:rsidRDefault="00557AAF" w:rsidP="00557AAF">
      <w:pPr>
        <w:jc w:val="center"/>
        <w:rPr>
          <w:sz w:val="28"/>
          <w:szCs w:val="28"/>
          <w:lang w:val="uk-UA"/>
        </w:rPr>
      </w:pPr>
      <w:r w:rsidRPr="00557AAF">
        <w:rPr>
          <w:bCs/>
          <w:color w:val="000000"/>
          <w:sz w:val="28"/>
          <w:szCs w:val="28"/>
          <w:lang w:val="uk-UA"/>
        </w:rPr>
        <w:t>єдиної державної системи цивільного захисту</w:t>
      </w:r>
    </w:p>
    <w:p w14:paraId="4E3AB05C" w14:textId="77777777" w:rsidR="00FC3CF2" w:rsidRPr="00557AAF" w:rsidRDefault="00FC3CF2" w:rsidP="00547653">
      <w:pPr>
        <w:shd w:val="clear" w:color="auto" w:fill="FFFFFF"/>
        <w:ind w:right="113" w:firstLine="567"/>
        <w:jc w:val="center"/>
        <w:rPr>
          <w:bCs/>
          <w:spacing w:val="-6"/>
          <w:sz w:val="22"/>
          <w:szCs w:val="22"/>
        </w:rPr>
      </w:pPr>
    </w:p>
    <w:p w14:paraId="20B144D8" w14:textId="4EFEC870" w:rsidR="002D62ED" w:rsidRPr="00557AAF" w:rsidRDefault="002950A3" w:rsidP="00547653">
      <w:pPr>
        <w:shd w:val="clear" w:color="auto" w:fill="FFFFFF"/>
        <w:ind w:right="113" w:firstLine="567"/>
        <w:jc w:val="both"/>
        <w:rPr>
          <w:spacing w:val="-6"/>
          <w:lang w:val="uk-UA" w:eastAsia="ru-RU"/>
        </w:rPr>
      </w:pPr>
      <w:r w:rsidRPr="001E7E06">
        <w:rPr>
          <w:spacing w:val="-6"/>
          <w:sz w:val="28"/>
          <w:szCs w:val="28"/>
          <w:lang w:eastAsia="ru-RU"/>
        </w:rPr>
        <w:t>1</w:t>
      </w:r>
      <w:r w:rsidRPr="00480863">
        <w:rPr>
          <w:spacing w:val="-6"/>
          <w:sz w:val="28"/>
          <w:szCs w:val="28"/>
          <w:lang w:val="uk-UA" w:eastAsia="ru-RU"/>
        </w:rPr>
        <w:t xml:space="preserve">. </w:t>
      </w:r>
      <w:r w:rsidR="00247C13" w:rsidRPr="00480863">
        <w:rPr>
          <w:spacing w:val="-6"/>
          <w:sz w:val="28"/>
          <w:szCs w:val="28"/>
          <w:lang w:val="uk-UA" w:eastAsia="ru-RU"/>
        </w:rPr>
        <w:t>У</w:t>
      </w:r>
      <w:r w:rsidR="00FF7657" w:rsidRPr="00480863">
        <w:rPr>
          <w:spacing w:val="-6"/>
          <w:sz w:val="28"/>
          <w:szCs w:val="28"/>
          <w:lang w:val="uk-UA" w:eastAsia="ru-RU"/>
        </w:rPr>
        <w:t xml:space="preserve"> </w:t>
      </w:r>
      <w:bookmarkStart w:id="1" w:name="n178"/>
      <w:bookmarkStart w:id="2" w:name="n59"/>
      <w:bookmarkStart w:id="3" w:name="n60"/>
      <w:bookmarkEnd w:id="1"/>
      <w:bookmarkEnd w:id="2"/>
      <w:bookmarkEnd w:id="3"/>
      <w:r w:rsidR="002D62ED" w:rsidRPr="00480863">
        <w:rPr>
          <w:spacing w:val="-6"/>
          <w:sz w:val="28"/>
          <w:szCs w:val="28"/>
          <w:lang w:val="uk-UA" w:eastAsia="ru-RU"/>
        </w:rPr>
        <w:t>пункт 4 доповнит</w:t>
      </w:r>
      <w:r w:rsidR="00557AAF">
        <w:rPr>
          <w:spacing w:val="-6"/>
          <w:sz w:val="28"/>
          <w:szCs w:val="28"/>
          <w:lang w:val="uk-UA" w:eastAsia="ru-RU"/>
        </w:rPr>
        <w:t>и підпунктом 15</w:t>
      </w:r>
      <w:r w:rsidR="002D62ED" w:rsidRPr="00480863">
        <w:rPr>
          <w:spacing w:val="-6"/>
          <w:sz w:val="28"/>
          <w:szCs w:val="28"/>
          <w:lang w:val="uk-UA" w:eastAsia="ru-RU"/>
        </w:rPr>
        <w:t> такого змісту:</w:t>
      </w:r>
    </w:p>
    <w:p w14:paraId="4BAAC50C" w14:textId="75D53F13" w:rsidR="002D62ED" w:rsidRPr="00480863" w:rsidRDefault="00557AAF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4" w:name="n182"/>
      <w:bookmarkEnd w:id="4"/>
      <w:r>
        <w:rPr>
          <w:spacing w:val="-6"/>
          <w:sz w:val="28"/>
          <w:szCs w:val="28"/>
          <w:lang w:val="uk-UA" w:eastAsia="ru-RU"/>
        </w:rPr>
        <w:t>«15</w:t>
      </w:r>
      <w:r w:rsidR="002D62ED" w:rsidRPr="00480863">
        <w:rPr>
          <w:spacing w:val="-6"/>
          <w:sz w:val="28"/>
          <w:szCs w:val="28"/>
          <w:lang w:val="uk-UA" w:eastAsia="ru-RU"/>
        </w:rPr>
        <w:t xml:space="preserve">) підготовка керівного складу </w:t>
      </w:r>
      <w:r>
        <w:rPr>
          <w:spacing w:val="-6"/>
          <w:sz w:val="28"/>
          <w:szCs w:val="28"/>
          <w:lang w:val="uk-UA" w:eastAsia="ru-RU"/>
        </w:rPr>
        <w:t xml:space="preserve">ланки </w:t>
      </w:r>
      <w:r w:rsidR="002D62ED" w:rsidRPr="00480863">
        <w:rPr>
          <w:spacing w:val="-6"/>
          <w:sz w:val="28"/>
          <w:szCs w:val="28"/>
          <w:lang w:val="uk-UA" w:eastAsia="ru-RU"/>
        </w:rPr>
        <w:t>територіальної підсистеми до дій у разі мобілізації та виконання завдань цивільного захисту у воєнний час з урахуванням норм міжнародного гуманітарного права;»;</w:t>
      </w:r>
    </w:p>
    <w:p w14:paraId="50F11A80" w14:textId="3C5743B9" w:rsidR="00015439" w:rsidRPr="00480863" w:rsidRDefault="00CC0B32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5" w:name="n86"/>
      <w:bookmarkEnd w:id="5"/>
      <w:r w:rsidRPr="00480863">
        <w:rPr>
          <w:spacing w:val="-6"/>
          <w:sz w:val="28"/>
          <w:szCs w:val="28"/>
          <w:lang w:val="uk-UA" w:eastAsia="ru-RU"/>
        </w:rPr>
        <w:t>2. </w:t>
      </w:r>
      <w:r w:rsidR="008566B6">
        <w:rPr>
          <w:spacing w:val="-6"/>
          <w:sz w:val="28"/>
          <w:szCs w:val="28"/>
          <w:lang w:val="uk-UA" w:eastAsia="ru-RU"/>
        </w:rPr>
        <w:t>Пункт 14 ви</w:t>
      </w:r>
      <w:r w:rsidR="00295B5B">
        <w:rPr>
          <w:spacing w:val="-6"/>
          <w:sz w:val="28"/>
          <w:szCs w:val="28"/>
          <w:lang w:val="uk-UA" w:eastAsia="ru-RU"/>
        </w:rPr>
        <w:t>класти в так</w:t>
      </w:r>
      <w:r w:rsidR="008566B6">
        <w:rPr>
          <w:spacing w:val="-6"/>
          <w:sz w:val="28"/>
          <w:szCs w:val="28"/>
          <w:lang w:val="uk-UA" w:eastAsia="ru-RU"/>
        </w:rPr>
        <w:t>ій редакції:</w:t>
      </w:r>
    </w:p>
    <w:p w14:paraId="4C9285CD" w14:textId="0D539602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6" w:name="n193"/>
      <w:bookmarkEnd w:id="6"/>
      <w:r w:rsidRPr="00480863">
        <w:rPr>
          <w:spacing w:val="-6"/>
          <w:sz w:val="28"/>
          <w:szCs w:val="28"/>
          <w:lang w:val="uk-UA" w:eastAsia="ru-RU"/>
        </w:rPr>
        <w:t>«14.</w:t>
      </w:r>
      <w:r w:rsidR="00547653" w:rsidRPr="00480863">
        <w:rPr>
          <w:spacing w:val="-6"/>
          <w:sz w:val="28"/>
          <w:szCs w:val="28"/>
          <w:lang w:val="uk-UA" w:eastAsia="ru-RU"/>
        </w:rPr>
        <w:t> </w:t>
      </w:r>
      <w:r w:rsidRPr="00480863">
        <w:rPr>
          <w:spacing w:val="-6"/>
          <w:sz w:val="28"/>
          <w:szCs w:val="28"/>
          <w:lang w:val="uk-UA" w:eastAsia="ru-RU"/>
        </w:rPr>
        <w:t xml:space="preserve">Основними завданнями, що виконуються </w:t>
      </w:r>
      <w:r w:rsidR="008566B6">
        <w:rPr>
          <w:spacing w:val="-6"/>
          <w:sz w:val="28"/>
          <w:szCs w:val="28"/>
          <w:lang w:val="uk-UA" w:eastAsia="ru-RU"/>
        </w:rPr>
        <w:t>районною ланкою територіальної підсистеми</w:t>
      </w:r>
      <w:r w:rsidRPr="00480863">
        <w:rPr>
          <w:spacing w:val="-6"/>
          <w:sz w:val="28"/>
          <w:szCs w:val="28"/>
          <w:lang w:val="uk-UA" w:eastAsia="ru-RU"/>
        </w:rPr>
        <w:t xml:space="preserve"> у відповідних режимах функціонування, є:</w:t>
      </w:r>
    </w:p>
    <w:p w14:paraId="2C23F97E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7" w:name="n194"/>
      <w:bookmarkEnd w:id="7"/>
      <w:r w:rsidRPr="00480863">
        <w:rPr>
          <w:spacing w:val="-6"/>
          <w:sz w:val="28"/>
          <w:szCs w:val="28"/>
          <w:lang w:val="uk-UA" w:eastAsia="ru-RU"/>
        </w:rPr>
        <w:t>1) у режимі повсякденного функціонування:</w:t>
      </w:r>
    </w:p>
    <w:p w14:paraId="7B271F73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8" w:name="n195"/>
      <w:bookmarkEnd w:id="8"/>
      <w:r w:rsidRPr="00480863">
        <w:rPr>
          <w:spacing w:val="-6"/>
          <w:sz w:val="28"/>
          <w:szCs w:val="28"/>
          <w:lang w:val="uk-UA" w:eastAsia="ru-RU"/>
        </w:rPr>
        <w:t>забезпечення спостереження, гідрометеорологічного прогнозування та здійснення контролю за станом навколишнього природного середовища та небезпечних процесів, що можуть призвести до виникнення надзвичайних ситуацій на об’єктах підвищеної небезпеки і прилеглих до них територіях, а також на територіях, на яких існує загроза виникнення геологічних та гідрогеологічних явищ і процесів;</w:t>
      </w:r>
    </w:p>
    <w:p w14:paraId="26EE8653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9" w:name="n196"/>
      <w:bookmarkEnd w:id="9"/>
      <w:r w:rsidRPr="00480863">
        <w:rPr>
          <w:spacing w:val="-6"/>
          <w:sz w:val="28"/>
          <w:szCs w:val="28"/>
          <w:lang w:val="uk-UA" w:eastAsia="ru-RU"/>
        </w:rPr>
        <w:t>розроблення і виконання цільових та науково-технічних програм запобігання виникненню надзвичайних ситуацій;</w:t>
      </w:r>
    </w:p>
    <w:p w14:paraId="27A3E842" w14:textId="7EFD21F3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10" w:name="n197"/>
      <w:bookmarkEnd w:id="10"/>
      <w:r w:rsidRPr="00480863">
        <w:rPr>
          <w:spacing w:val="-6"/>
          <w:sz w:val="28"/>
          <w:szCs w:val="28"/>
          <w:lang w:val="uk-UA" w:eastAsia="ru-RU"/>
        </w:rPr>
        <w:t xml:space="preserve">здійснення планових заходів </w:t>
      </w:r>
      <w:r w:rsidR="00547653" w:rsidRPr="00480863">
        <w:rPr>
          <w:spacing w:val="-6"/>
          <w:sz w:val="28"/>
          <w:szCs w:val="28"/>
          <w:lang w:val="uk-UA" w:eastAsia="ru-RU"/>
        </w:rPr>
        <w:t>із</w:t>
      </w:r>
      <w:r w:rsidRPr="00480863">
        <w:rPr>
          <w:spacing w:val="-6"/>
          <w:sz w:val="28"/>
          <w:szCs w:val="28"/>
          <w:lang w:val="uk-UA" w:eastAsia="ru-RU"/>
        </w:rPr>
        <w:t xml:space="preserve"> запобігання виникненню надзвичайних ситуацій, забезпечення безпеки та захисту населення і територій від таких ситуацій, а також заходів </w:t>
      </w:r>
      <w:r w:rsidR="00547653" w:rsidRPr="00480863">
        <w:rPr>
          <w:spacing w:val="-6"/>
          <w:sz w:val="28"/>
          <w:szCs w:val="28"/>
          <w:lang w:val="uk-UA" w:eastAsia="ru-RU"/>
        </w:rPr>
        <w:t>з</w:t>
      </w:r>
      <w:r w:rsidRPr="00480863">
        <w:rPr>
          <w:spacing w:val="-6"/>
          <w:sz w:val="28"/>
          <w:szCs w:val="28"/>
          <w:lang w:val="uk-UA" w:eastAsia="ru-RU"/>
        </w:rPr>
        <w:t xml:space="preserve"> підготовки до дій за призначенням органів управління та сил цивільного захисту;</w:t>
      </w:r>
    </w:p>
    <w:p w14:paraId="5611F81A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11" w:name="n198"/>
      <w:bookmarkEnd w:id="11"/>
      <w:r w:rsidRPr="00480863">
        <w:rPr>
          <w:spacing w:val="-6"/>
          <w:sz w:val="28"/>
          <w:szCs w:val="28"/>
          <w:lang w:val="uk-UA" w:eastAsia="ru-RU"/>
        </w:rPr>
        <w:t>забезпечення готовності органів управління та сил цивільного захисту до дій за призначенням;</w:t>
      </w:r>
    </w:p>
    <w:p w14:paraId="0A67EC45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12" w:name="n199"/>
      <w:bookmarkEnd w:id="12"/>
      <w:r w:rsidRPr="00480863">
        <w:rPr>
          <w:spacing w:val="-6"/>
          <w:sz w:val="28"/>
          <w:szCs w:val="28"/>
          <w:lang w:val="uk-UA" w:eastAsia="ru-RU"/>
        </w:rPr>
        <w:t>організація підготовки фахівців цивільного захисту, підготовка керівного складу та фахівців, діяльність яких пов’язана з організацією і здійсненням заходів щодо цивільного захисту, навчання населення діям у разі виникнення надзвичайних ситуацій;</w:t>
      </w:r>
    </w:p>
    <w:p w14:paraId="4FDFB8FB" w14:textId="136873C3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13" w:name="n200"/>
      <w:bookmarkEnd w:id="13"/>
      <w:r w:rsidRPr="00480863">
        <w:rPr>
          <w:spacing w:val="-6"/>
          <w:sz w:val="28"/>
          <w:szCs w:val="28"/>
          <w:lang w:val="uk-UA" w:eastAsia="ru-RU"/>
        </w:rPr>
        <w:t>організація та проведення моніторингу надзвичайних ситуацій, визначення ризиків їх виникнення відповідно до</w:t>
      </w:r>
      <w:r w:rsidR="00547653" w:rsidRPr="00480863">
        <w:rPr>
          <w:spacing w:val="-6"/>
          <w:sz w:val="28"/>
          <w:szCs w:val="28"/>
          <w:lang w:val="uk-UA" w:eastAsia="ru-RU"/>
        </w:rPr>
        <w:t xml:space="preserve"> </w:t>
      </w:r>
      <w:hyperlink r:id="rId8" w:anchor="n751" w:tgtFrame="_blank" w:history="1">
        <w:r w:rsidRPr="00480863">
          <w:rPr>
            <w:spacing w:val="-6"/>
            <w:sz w:val="28"/>
            <w:szCs w:val="28"/>
            <w:lang w:val="uk-UA" w:eastAsia="ru-RU"/>
          </w:rPr>
          <w:t>статті 43</w:t>
        </w:r>
      </w:hyperlink>
      <w:r w:rsidR="00547653" w:rsidRPr="00480863">
        <w:rPr>
          <w:spacing w:val="-6"/>
          <w:sz w:val="28"/>
          <w:szCs w:val="28"/>
          <w:lang w:val="uk-UA" w:eastAsia="ru-RU"/>
        </w:rPr>
        <w:t xml:space="preserve"> </w:t>
      </w:r>
      <w:r w:rsidRPr="00480863">
        <w:rPr>
          <w:spacing w:val="-6"/>
          <w:sz w:val="28"/>
          <w:szCs w:val="28"/>
          <w:lang w:val="uk-UA" w:eastAsia="ru-RU"/>
        </w:rPr>
        <w:t>Кодексу цивільного захисту України;</w:t>
      </w:r>
    </w:p>
    <w:p w14:paraId="54C84B93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14" w:name="n201"/>
      <w:bookmarkEnd w:id="14"/>
      <w:r w:rsidRPr="00480863">
        <w:rPr>
          <w:spacing w:val="-6"/>
          <w:sz w:val="28"/>
          <w:szCs w:val="28"/>
          <w:lang w:val="uk-UA" w:eastAsia="ru-RU"/>
        </w:rPr>
        <w:t>підтримання в готовності автоматизованих систем централізованого оповіщення про загрозу або виникнення надзвичайних ситуацій;</w:t>
      </w:r>
    </w:p>
    <w:p w14:paraId="230830CD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15" w:name="n202"/>
      <w:bookmarkEnd w:id="15"/>
      <w:r w:rsidRPr="00480863">
        <w:rPr>
          <w:spacing w:val="-6"/>
          <w:sz w:val="28"/>
          <w:szCs w:val="28"/>
          <w:lang w:val="uk-UA" w:eastAsia="ru-RU"/>
        </w:rPr>
        <w:t>2) у режимі підвищеної готовності:</w:t>
      </w:r>
    </w:p>
    <w:p w14:paraId="0C44FF9E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16" w:name="n203"/>
      <w:bookmarkEnd w:id="16"/>
      <w:r w:rsidRPr="00480863">
        <w:rPr>
          <w:spacing w:val="-6"/>
          <w:sz w:val="28"/>
          <w:szCs w:val="28"/>
          <w:lang w:val="uk-UA" w:eastAsia="ru-RU"/>
        </w:rPr>
        <w:t>здійснення оповіщення органів управління та сил цивільного захисту, а також населення про загрозу виникнення надзвичайної ситуації та інформування його про дії у можливій зоні надзвичайної ситуації;</w:t>
      </w:r>
    </w:p>
    <w:p w14:paraId="4E0F0D64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17" w:name="n204"/>
      <w:bookmarkEnd w:id="17"/>
      <w:r w:rsidRPr="00480863">
        <w:rPr>
          <w:spacing w:val="-6"/>
          <w:sz w:val="28"/>
          <w:szCs w:val="28"/>
          <w:lang w:val="uk-UA" w:eastAsia="ru-RU"/>
        </w:rPr>
        <w:t>формування оперативних груп для виявлення причин погіршення обстановки та підготовки пропозицій щодо її нормалізації;</w:t>
      </w:r>
    </w:p>
    <w:p w14:paraId="328189A0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18" w:name="n205"/>
      <w:bookmarkEnd w:id="18"/>
      <w:r w:rsidRPr="00480863">
        <w:rPr>
          <w:spacing w:val="-6"/>
          <w:sz w:val="28"/>
          <w:szCs w:val="28"/>
          <w:lang w:val="uk-UA" w:eastAsia="ru-RU"/>
        </w:rPr>
        <w:lastRenderedPageBreak/>
        <w:t>посилення спостереження та контролю за гідрометеорологічною обстановкою, ситуацією на території об’єкта підвищеної небезпеки або за його межами, території, на якій існує загроза виникнення геологічних та гідрогеологічних явищ і процесів, а також здійснення постійного прогнозування можливості виникнення надзвичайних ситуацій та їх масштабів;</w:t>
      </w:r>
    </w:p>
    <w:p w14:paraId="2E897FDD" w14:textId="4875B8F5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19" w:name="n206"/>
      <w:bookmarkEnd w:id="19"/>
      <w:r w:rsidRPr="00480863">
        <w:rPr>
          <w:spacing w:val="-6"/>
          <w:sz w:val="28"/>
          <w:szCs w:val="28"/>
          <w:lang w:val="uk-UA" w:eastAsia="ru-RU"/>
        </w:rPr>
        <w:t>уточнення (</w:t>
      </w:r>
      <w:r w:rsidR="00547653" w:rsidRPr="00480863">
        <w:rPr>
          <w:spacing w:val="-6"/>
          <w:sz w:val="28"/>
          <w:szCs w:val="28"/>
          <w:lang w:val="uk-UA" w:eastAsia="ru-RU"/>
        </w:rPr>
        <w:t>за</w:t>
      </w:r>
      <w:r w:rsidRPr="00480863">
        <w:rPr>
          <w:spacing w:val="-6"/>
          <w:sz w:val="28"/>
          <w:szCs w:val="28"/>
          <w:lang w:val="uk-UA" w:eastAsia="ru-RU"/>
        </w:rPr>
        <w:t xml:space="preserve"> потреби) планів реагування на надзвичайні ситуації, здійснення заходів </w:t>
      </w:r>
      <w:r w:rsidR="00547653" w:rsidRPr="00480863">
        <w:rPr>
          <w:spacing w:val="-6"/>
          <w:sz w:val="28"/>
          <w:szCs w:val="28"/>
          <w:lang w:val="uk-UA" w:eastAsia="ru-RU"/>
        </w:rPr>
        <w:t>із</w:t>
      </w:r>
      <w:r w:rsidRPr="00480863">
        <w:rPr>
          <w:spacing w:val="-6"/>
          <w:sz w:val="28"/>
          <w:szCs w:val="28"/>
          <w:lang w:val="uk-UA" w:eastAsia="ru-RU"/>
        </w:rPr>
        <w:t xml:space="preserve"> запобігання їх виникненню;</w:t>
      </w:r>
    </w:p>
    <w:p w14:paraId="6BFB18B9" w14:textId="6FF3B719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20" w:name="n207"/>
      <w:bookmarkEnd w:id="20"/>
      <w:r w:rsidRPr="00480863">
        <w:rPr>
          <w:spacing w:val="-6"/>
          <w:sz w:val="28"/>
          <w:szCs w:val="28"/>
          <w:lang w:val="uk-UA" w:eastAsia="ru-RU"/>
        </w:rPr>
        <w:t xml:space="preserve">уточнення та здійснення заходів </w:t>
      </w:r>
      <w:r w:rsidR="00547653" w:rsidRPr="00480863">
        <w:rPr>
          <w:spacing w:val="-6"/>
          <w:sz w:val="28"/>
          <w:szCs w:val="28"/>
          <w:lang w:val="uk-UA" w:eastAsia="ru-RU"/>
        </w:rPr>
        <w:t>із</w:t>
      </w:r>
      <w:r w:rsidRPr="00480863">
        <w:rPr>
          <w:spacing w:val="-6"/>
          <w:sz w:val="28"/>
          <w:szCs w:val="28"/>
          <w:lang w:val="uk-UA" w:eastAsia="ru-RU"/>
        </w:rPr>
        <w:t xml:space="preserve"> захисту населення і територій від можливих надзвичайних ситуацій;</w:t>
      </w:r>
    </w:p>
    <w:p w14:paraId="1AF07070" w14:textId="481FA9BC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21" w:name="n208"/>
      <w:bookmarkEnd w:id="21"/>
      <w:r w:rsidRPr="00480863">
        <w:rPr>
          <w:spacing w:val="-6"/>
          <w:sz w:val="28"/>
          <w:szCs w:val="28"/>
          <w:lang w:val="uk-UA" w:eastAsia="ru-RU"/>
        </w:rPr>
        <w:t xml:space="preserve">приведення в готовність наявних сил і засобів цивільного захисту, залучення </w:t>
      </w:r>
      <w:r w:rsidR="00547653" w:rsidRPr="00480863">
        <w:rPr>
          <w:spacing w:val="-6"/>
          <w:sz w:val="28"/>
          <w:szCs w:val="28"/>
          <w:lang w:val="uk-UA" w:eastAsia="ru-RU"/>
        </w:rPr>
        <w:t>в</w:t>
      </w:r>
      <w:r w:rsidRPr="00480863">
        <w:rPr>
          <w:spacing w:val="-6"/>
          <w:sz w:val="28"/>
          <w:szCs w:val="28"/>
          <w:lang w:val="uk-UA" w:eastAsia="ru-RU"/>
        </w:rPr>
        <w:t xml:space="preserve"> разі потреби додаткових сил і засобів;</w:t>
      </w:r>
    </w:p>
    <w:p w14:paraId="15163CA7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22" w:name="n209"/>
      <w:bookmarkEnd w:id="22"/>
      <w:r w:rsidRPr="00480863">
        <w:rPr>
          <w:spacing w:val="-6"/>
          <w:sz w:val="28"/>
          <w:szCs w:val="28"/>
          <w:lang w:val="uk-UA" w:eastAsia="ru-RU"/>
        </w:rPr>
        <w:t>3) у режимі надзвичайної ситуації:</w:t>
      </w:r>
    </w:p>
    <w:p w14:paraId="11217C7B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23" w:name="n210"/>
      <w:bookmarkEnd w:id="23"/>
      <w:r w:rsidRPr="00480863">
        <w:rPr>
          <w:spacing w:val="-6"/>
          <w:sz w:val="28"/>
          <w:szCs w:val="28"/>
          <w:lang w:val="uk-UA" w:eastAsia="ru-RU"/>
        </w:rPr>
        <w:t>введення в дію планів реагування на надзвичайні ситуації;</w:t>
      </w:r>
    </w:p>
    <w:p w14:paraId="4CB13BCC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24" w:name="n211"/>
      <w:bookmarkEnd w:id="24"/>
      <w:r w:rsidRPr="00480863">
        <w:rPr>
          <w:spacing w:val="-6"/>
          <w:sz w:val="28"/>
          <w:szCs w:val="28"/>
          <w:lang w:val="uk-UA" w:eastAsia="ru-RU"/>
        </w:rPr>
        <w:t>здійснення оповіщення органів управління та сил цивільного захисту, а також населення про виникнення надзвичайної ситуації та інформування його про дії в умовах такої ситуації;</w:t>
      </w:r>
    </w:p>
    <w:p w14:paraId="464FD507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25" w:name="n212"/>
      <w:bookmarkEnd w:id="25"/>
      <w:r w:rsidRPr="00480863">
        <w:rPr>
          <w:spacing w:val="-6"/>
          <w:sz w:val="28"/>
          <w:szCs w:val="28"/>
          <w:lang w:val="uk-UA" w:eastAsia="ru-RU"/>
        </w:rPr>
        <w:t>призначення керівника робіт з ліквідації наслідків надзвичайної ситуації;</w:t>
      </w:r>
    </w:p>
    <w:p w14:paraId="7FAC582A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26" w:name="n213"/>
      <w:bookmarkEnd w:id="26"/>
      <w:r w:rsidRPr="00480863">
        <w:rPr>
          <w:spacing w:val="-6"/>
          <w:sz w:val="28"/>
          <w:szCs w:val="28"/>
          <w:lang w:val="uk-UA" w:eastAsia="ru-RU"/>
        </w:rPr>
        <w:t>визначення зони надзвичайної ситуації;</w:t>
      </w:r>
    </w:p>
    <w:p w14:paraId="11BF2F4F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27" w:name="n214"/>
      <w:bookmarkEnd w:id="27"/>
      <w:r w:rsidRPr="00480863">
        <w:rPr>
          <w:spacing w:val="-6"/>
          <w:sz w:val="28"/>
          <w:szCs w:val="28"/>
          <w:lang w:val="uk-UA" w:eastAsia="ru-RU"/>
        </w:rPr>
        <w:t>здійснення постійного прогнозування зони можливого поширення надзвичайної ситуації та масштабів можливих наслідків;</w:t>
      </w:r>
    </w:p>
    <w:p w14:paraId="6E869A7A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28" w:name="n215"/>
      <w:bookmarkEnd w:id="28"/>
      <w:r w:rsidRPr="00480863">
        <w:rPr>
          <w:spacing w:val="-6"/>
          <w:sz w:val="28"/>
          <w:szCs w:val="28"/>
          <w:lang w:val="uk-UA" w:eastAsia="ru-RU"/>
        </w:rPr>
        <w:t>організація робіт з локалізації і ліквідації наслідків надзвичайної ситуації, залучення для цього необхідних сил і засобів;</w:t>
      </w:r>
    </w:p>
    <w:p w14:paraId="3CE11DAD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29" w:name="n216"/>
      <w:bookmarkEnd w:id="29"/>
      <w:r w:rsidRPr="00480863">
        <w:rPr>
          <w:spacing w:val="-6"/>
          <w:sz w:val="28"/>
          <w:szCs w:val="28"/>
          <w:lang w:val="uk-UA" w:eastAsia="ru-RU"/>
        </w:rPr>
        <w:t>організація та здійснення заходів щодо життєзабезпечення постраждалого населення;</w:t>
      </w:r>
    </w:p>
    <w:p w14:paraId="233C4A4B" w14:textId="01E25624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30" w:name="n217"/>
      <w:bookmarkEnd w:id="30"/>
      <w:r w:rsidRPr="00480863">
        <w:rPr>
          <w:spacing w:val="-6"/>
          <w:sz w:val="28"/>
          <w:szCs w:val="28"/>
          <w:lang w:val="uk-UA" w:eastAsia="ru-RU"/>
        </w:rPr>
        <w:t>організація та здійснення (</w:t>
      </w:r>
      <w:r w:rsidR="00547653" w:rsidRPr="00480863">
        <w:rPr>
          <w:spacing w:val="-6"/>
          <w:sz w:val="28"/>
          <w:szCs w:val="28"/>
          <w:lang w:val="uk-UA" w:eastAsia="ru-RU"/>
        </w:rPr>
        <w:t>за</w:t>
      </w:r>
      <w:r w:rsidRPr="00480863">
        <w:rPr>
          <w:spacing w:val="-6"/>
          <w:sz w:val="28"/>
          <w:szCs w:val="28"/>
          <w:lang w:val="uk-UA" w:eastAsia="ru-RU"/>
        </w:rPr>
        <w:t xml:space="preserve"> потреби) евакуаційних заходів;</w:t>
      </w:r>
    </w:p>
    <w:p w14:paraId="5AFAEDEB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31" w:name="n218"/>
      <w:bookmarkEnd w:id="31"/>
      <w:r w:rsidRPr="00480863">
        <w:rPr>
          <w:spacing w:val="-6"/>
          <w:sz w:val="28"/>
          <w:szCs w:val="28"/>
          <w:lang w:val="uk-UA" w:eastAsia="ru-RU"/>
        </w:rPr>
        <w:t>організація та здійснення радіаційного, хімічного, біологічного, інженерного та медичного захисту населення і територій від наслідків надзвичайної ситуації;</w:t>
      </w:r>
    </w:p>
    <w:p w14:paraId="678645EE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32" w:name="n219"/>
      <w:bookmarkEnd w:id="32"/>
      <w:r w:rsidRPr="00480863">
        <w:rPr>
          <w:spacing w:val="-6"/>
          <w:sz w:val="28"/>
          <w:szCs w:val="28"/>
          <w:lang w:val="uk-UA" w:eastAsia="ru-RU"/>
        </w:rPr>
        <w:t>здійснення безперервного контролю за розвитком надзвичайної ситуації та обстановкою на аварійних об’єктах і прилеглих до них територіях;</w:t>
      </w:r>
    </w:p>
    <w:p w14:paraId="2535BB71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33" w:name="n220"/>
      <w:bookmarkEnd w:id="33"/>
      <w:r w:rsidRPr="00480863">
        <w:rPr>
          <w:spacing w:val="-6"/>
          <w:sz w:val="28"/>
          <w:szCs w:val="28"/>
          <w:lang w:val="uk-UA" w:eastAsia="ru-RU"/>
        </w:rPr>
        <w:t>інформування органів управління цивільного захисту та населення про розвиток надзвичайної ситуації та заходи, що здійснюються;</w:t>
      </w:r>
    </w:p>
    <w:p w14:paraId="19649AD2" w14:textId="252F6B7A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34" w:name="n221"/>
      <w:bookmarkEnd w:id="34"/>
      <w:r w:rsidRPr="00480863">
        <w:rPr>
          <w:spacing w:val="-6"/>
          <w:sz w:val="28"/>
          <w:szCs w:val="28"/>
          <w:lang w:val="uk-UA" w:eastAsia="ru-RU"/>
        </w:rPr>
        <w:t>здійснення інших необхідних заходів залежно від обстановки, що виникла.»</w:t>
      </w:r>
      <w:r w:rsidR="00CC0B32" w:rsidRPr="00480863">
        <w:rPr>
          <w:spacing w:val="-6"/>
          <w:sz w:val="28"/>
          <w:szCs w:val="28"/>
          <w:lang w:val="uk-UA" w:eastAsia="ru-RU"/>
        </w:rPr>
        <w:t>.</w:t>
      </w:r>
    </w:p>
    <w:p w14:paraId="260FC550" w14:textId="73F932DC" w:rsidR="00015439" w:rsidRPr="00480863" w:rsidRDefault="00CC0B32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r w:rsidRPr="00480863">
        <w:rPr>
          <w:spacing w:val="-6"/>
          <w:sz w:val="28"/>
          <w:szCs w:val="28"/>
          <w:lang w:val="uk-UA" w:eastAsia="ru-RU"/>
        </w:rPr>
        <w:t>3. П</w:t>
      </w:r>
      <w:r w:rsidR="00015439" w:rsidRPr="00480863">
        <w:rPr>
          <w:spacing w:val="-6"/>
          <w:sz w:val="28"/>
          <w:szCs w:val="28"/>
          <w:lang w:val="uk-UA" w:eastAsia="ru-RU"/>
        </w:rPr>
        <w:t>ункт 15 викласти в такій редакції:</w:t>
      </w:r>
    </w:p>
    <w:p w14:paraId="46116461" w14:textId="3872096D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35" w:name="n223"/>
      <w:bookmarkEnd w:id="35"/>
      <w:r w:rsidRPr="00480863">
        <w:rPr>
          <w:spacing w:val="-6"/>
          <w:sz w:val="28"/>
          <w:szCs w:val="28"/>
          <w:lang w:val="uk-UA" w:eastAsia="ru-RU"/>
        </w:rPr>
        <w:t>«15.</w:t>
      </w:r>
      <w:r w:rsidR="00547653" w:rsidRPr="00480863">
        <w:rPr>
          <w:spacing w:val="-6"/>
          <w:sz w:val="28"/>
          <w:szCs w:val="28"/>
          <w:lang w:val="uk-UA" w:eastAsia="ru-RU"/>
        </w:rPr>
        <w:t> </w:t>
      </w:r>
      <w:r w:rsidRPr="00480863">
        <w:rPr>
          <w:spacing w:val="-6"/>
          <w:sz w:val="28"/>
          <w:szCs w:val="28"/>
          <w:lang w:val="uk-UA" w:eastAsia="ru-RU"/>
        </w:rPr>
        <w:t xml:space="preserve">В особливий період </w:t>
      </w:r>
      <w:r w:rsidR="00295B5B">
        <w:rPr>
          <w:spacing w:val="-6"/>
          <w:sz w:val="28"/>
          <w:szCs w:val="28"/>
          <w:lang w:val="uk-UA" w:eastAsia="ru-RU"/>
        </w:rPr>
        <w:t xml:space="preserve">районна ланка </w:t>
      </w:r>
      <w:r w:rsidRPr="00480863">
        <w:rPr>
          <w:spacing w:val="-6"/>
          <w:sz w:val="28"/>
          <w:szCs w:val="28"/>
          <w:lang w:val="uk-UA" w:eastAsia="ru-RU"/>
        </w:rPr>
        <w:t>територіал</w:t>
      </w:r>
      <w:r w:rsidR="00295B5B">
        <w:rPr>
          <w:spacing w:val="-6"/>
          <w:sz w:val="28"/>
          <w:szCs w:val="28"/>
          <w:lang w:val="uk-UA" w:eastAsia="ru-RU"/>
        </w:rPr>
        <w:t>ьної підсистеми</w:t>
      </w:r>
      <w:r w:rsidRPr="00480863">
        <w:rPr>
          <w:spacing w:val="-6"/>
          <w:sz w:val="28"/>
          <w:szCs w:val="28"/>
          <w:lang w:val="uk-UA" w:eastAsia="ru-RU"/>
        </w:rPr>
        <w:t xml:space="preserve"> здійснює заходи відповідно до вимог</w:t>
      </w:r>
      <w:r w:rsidR="00547653" w:rsidRPr="00480863">
        <w:rPr>
          <w:spacing w:val="-6"/>
          <w:sz w:val="28"/>
          <w:szCs w:val="28"/>
          <w:lang w:val="uk-UA" w:eastAsia="ru-RU"/>
        </w:rPr>
        <w:t xml:space="preserve"> </w:t>
      </w:r>
      <w:hyperlink r:id="rId9" w:tgtFrame="_blank" w:history="1">
        <w:r w:rsidRPr="00480863">
          <w:rPr>
            <w:spacing w:val="-6"/>
            <w:sz w:val="28"/>
            <w:szCs w:val="28"/>
            <w:lang w:val="uk-UA" w:eastAsia="ru-RU"/>
          </w:rPr>
          <w:t>Конституції України</w:t>
        </w:r>
      </w:hyperlink>
      <w:r w:rsidRPr="00480863">
        <w:rPr>
          <w:spacing w:val="-6"/>
          <w:sz w:val="28"/>
          <w:szCs w:val="28"/>
          <w:lang w:val="uk-UA" w:eastAsia="ru-RU"/>
        </w:rPr>
        <w:t>,</w:t>
      </w:r>
      <w:r w:rsidR="00547653" w:rsidRPr="00480863">
        <w:rPr>
          <w:spacing w:val="-6"/>
          <w:sz w:val="28"/>
          <w:szCs w:val="28"/>
          <w:lang w:val="uk-UA" w:eastAsia="ru-RU"/>
        </w:rPr>
        <w:t xml:space="preserve"> </w:t>
      </w:r>
      <w:hyperlink r:id="rId10" w:tgtFrame="_blank" w:history="1">
        <w:r w:rsidRPr="00480863">
          <w:rPr>
            <w:spacing w:val="-6"/>
            <w:sz w:val="28"/>
            <w:szCs w:val="28"/>
            <w:lang w:val="uk-UA" w:eastAsia="ru-RU"/>
          </w:rPr>
          <w:t>Кодексу цивільного захисту України</w:t>
        </w:r>
      </w:hyperlink>
      <w:r w:rsidR="00547653" w:rsidRPr="00480863">
        <w:rPr>
          <w:spacing w:val="-6"/>
          <w:sz w:val="28"/>
          <w:szCs w:val="28"/>
          <w:lang w:val="uk-UA" w:eastAsia="ru-RU"/>
        </w:rPr>
        <w:t xml:space="preserve"> </w:t>
      </w:r>
      <w:r w:rsidRPr="00480863">
        <w:rPr>
          <w:spacing w:val="-6"/>
          <w:sz w:val="28"/>
          <w:szCs w:val="28"/>
          <w:lang w:val="uk-UA" w:eastAsia="ru-RU"/>
        </w:rPr>
        <w:t>та з урахуванням особливостей, що визначаються Законами України</w:t>
      </w:r>
      <w:r w:rsidR="00547653" w:rsidRPr="00480863">
        <w:rPr>
          <w:spacing w:val="-6"/>
          <w:sz w:val="28"/>
          <w:szCs w:val="28"/>
          <w:lang w:val="uk-UA" w:eastAsia="ru-RU"/>
        </w:rPr>
        <w:t xml:space="preserve"> </w:t>
      </w:r>
      <w:hyperlink r:id="rId11" w:tgtFrame="_blank" w:history="1">
        <w:r w:rsidRPr="00480863">
          <w:rPr>
            <w:spacing w:val="-6"/>
            <w:sz w:val="28"/>
            <w:szCs w:val="28"/>
            <w:lang w:val="uk-UA" w:eastAsia="ru-RU"/>
          </w:rPr>
          <w:t>“Про правовий режим воєнного стану”</w:t>
        </w:r>
      </w:hyperlink>
      <w:r w:rsidRPr="00480863">
        <w:rPr>
          <w:spacing w:val="-6"/>
          <w:sz w:val="28"/>
          <w:szCs w:val="28"/>
          <w:lang w:val="uk-UA" w:eastAsia="ru-RU"/>
        </w:rPr>
        <w:t>,</w:t>
      </w:r>
      <w:r w:rsidR="00547653" w:rsidRPr="00480863">
        <w:rPr>
          <w:spacing w:val="-6"/>
          <w:sz w:val="28"/>
          <w:szCs w:val="28"/>
          <w:lang w:val="uk-UA" w:eastAsia="ru-RU"/>
        </w:rPr>
        <w:t xml:space="preserve"> </w:t>
      </w:r>
      <w:hyperlink r:id="rId12" w:tgtFrame="_blank" w:history="1">
        <w:r w:rsidRPr="00480863">
          <w:rPr>
            <w:spacing w:val="-6"/>
            <w:sz w:val="28"/>
            <w:szCs w:val="28"/>
            <w:lang w:val="uk-UA" w:eastAsia="ru-RU"/>
          </w:rPr>
          <w:t>“Про мобілізаційну підготовку та мобілізацію”</w:t>
        </w:r>
      </w:hyperlink>
      <w:r w:rsidRPr="00480863">
        <w:rPr>
          <w:spacing w:val="-6"/>
          <w:sz w:val="28"/>
          <w:szCs w:val="28"/>
          <w:lang w:val="uk-UA" w:eastAsia="ru-RU"/>
        </w:rPr>
        <w:t>, іншими нормативно-правовими актами України, планами цивільного захисту на особливий період.</w:t>
      </w:r>
    </w:p>
    <w:p w14:paraId="2444C0AC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36" w:name="n224"/>
      <w:bookmarkEnd w:id="36"/>
      <w:r w:rsidRPr="00480863">
        <w:rPr>
          <w:spacing w:val="-6"/>
          <w:sz w:val="28"/>
          <w:szCs w:val="28"/>
          <w:lang w:val="uk-UA" w:eastAsia="ru-RU"/>
        </w:rPr>
        <w:t>До основних заходів, що здійснюються в разі переведення територіальної підсистеми з режиму функціонування в мирний час на режим функціонування в особливий період у період воєнного стану, залежно від встановленого ступеня готовності відносяться:</w:t>
      </w:r>
    </w:p>
    <w:p w14:paraId="7CA03B61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37" w:name="n225"/>
      <w:bookmarkEnd w:id="37"/>
      <w:r w:rsidRPr="00480863">
        <w:rPr>
          <w:spacing w:val="-6"/>
          <w:sz w:val="28"/>
          <w:szCs w:val="28"/>
          <w:lang w:val="uk-UA" w:eastAsia="ru-RU"/>
        </w:rPr>
        <w:t xml:space="preserve">оповіщення органів управління та сил цивільного захисту територіальної підсистеми, а також населення про загрозу чи застосування противником засобів </w:t>
      </w:r>
      <w:r w:rsidRPr="00480863">
        <w:rPr>
          <w:spacing w:val="-6"/>
          <w:sz w:val="28"/>
          <w:szCs w:val="28"/>
          <w:lang w:val="uk-UA" w:eastAsia="ru-RU"/>
        </w:rPr>
        <w:lastRenderedPageBreak/>
        <w:t>ураження;</w:t>
      </w:r>
    </w:p>
    <w:p w14:paraId="2A130195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38" w:name="n226"/>
      <w:bookmarkEnd w:id="38"/>
      <w:r w:rsidRPr="00480863">
        <w:rPr>
          <w:spacing w:val="-6"/>
          <w:sz w:val="28"/>
          <w:szCs w:val="28"/>
          <w:lang w:val="uk-UA" w:eastAsia="ru-RU"/>
        </w:rPr>
        <w:t>введення в дію та реалізація планів цивільного захисту на особливий період;</w:t>
      </w:r>
    </w:p>
    <w:p w14:paraId="36308905" w14:textId="624B44E9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39" w:name="n227"/>
      <w:bookmarkEnd w:id="39"/>
      <w:r w:rsidRPr="00480863">
        <w:rPr>
          <w:spacing w:val="-6"/>
          <w:sz w:val="28"/>
          <w:szCs w:val="28"/>
          <w:lang w:val="uk-UA" w:eastAsia="ru-RU"/>
        </w:rPr>
        <w:t xml:space="preserve">приведення органів управління та сил цивільного захисту, пунктів управління, систем зв’язку </w:t>
      </w:r>
      <w:r w:rsidR="0051704B" w:rsidRPr="00480863">
        <w:rPr>
          <w:spacing w:val="-6"/>
          <w:sz w:val="28"/>
          <w:szCs w:val="28"/>
          <w:lang w:val="uk-UA" w:eastAsia="ru-RU"/>
        </w:rPr>
        <w:t>й</w:t>
      </w:r>
      <w:r w:rsidRPr="00480863">
        <w:rPr>
          <w:spacing w:val="-6"/>
          <w:sz w:val="28"/>
          <w:szCs w:val="28"/>
          <w:lang w:val="uk-UA" w:eastAsia="ru-RU"/>
        </w:rPr>
        <w:t xml:space="preserve"> оповіщення в готовність до дій в умовах особливого періоду;</w:t>
      </w:r>
    </w:p>
    <w:p w14:paraId="7F056120" w14:textId="7F10541D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40" w:name="n228"/>
      <w:bookmarkEnd w:id="40"/>
      <w:r w:rsidRPr="00480863">
        <w:rPr>
          <w:spacing w:val="-6"/>
          <w:sz w:val="28"/>
          <w:szCs w:val="28"/>
          <w:lang w:val="uk-UA" w:eastAsia="ru-RU"/>
        </w:rPr>
        <w:t>уточнення можливої обстановки та розрахунків сил і засобів, які залучати</w:t>
      </w:r>
      <w:r w:rsidR="0051704B" w:rsidRPr="00480863">
        <w:rPr>
          <w:spacing w:val="-6"/>
          <w:sz w:val="28"/>
          <w:szCs w:val="28"/>
          <w:lang w:val="uk-UA" w:eastAsia="ru-RU"/>
        </w:rPr>
        <w:t>муть</w:t>
      </w:r>
      <w:r w:rsidRPr="00480863">
        <w:rPr>
          <w:spacing w:val="-6"/>
          <w:sz w:val="28"/>
          <w:szCs w:val="28"/>
          <w:lang w:val="uk-UA" w:eastAsia="ru-RU"/>
        </w:rPr>
        <w:t>ся до здійснення заходів, передбачених планами цивільного захисту на особливий період;</w:t>
      </w:r>
    </w:p>
    <w:p w14:paraId="0C6C0070" w14:textId="0211285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41" w:name="n229"/>
      <w:bookmarkEnd w:id="41"/>
      <w:r w:rsidRPr="00480863">
        <w:rPr>
          <w:spacing w:val="-6"/>
          <w:sz w:val="28"/>
          <w:szCs w:val="28"/>
          <w:lang w:val="uk-UA" w:eastAsia="ru-RU"/>
        </w:rPr>
        <w:t xml:space="preserve">організація та проведення рятувальних </w:t>
      </w:r>
      <w:r w:rsidR="0051704B" w:rsidRPr="00480863">
        <w:rPr>
          <w:spacing w:val="-6"/>
          <w:sz w:val="28"/>
          <w:szCs w:val="28"/>
          <w:lang w:val="uk-UA" w:eastAsia="ru-RU"/>
        </w:rPr>
        <w:t>й</w:t>
      </w:r>
      <w:r w:rsidRPr="00480863">
        <w:rPr>
          <w:spacing w:val="-6"/>
          <w:sz w:val="28"/>
          <w:szCs w:val="28"/>
          <w:lang w:val="uk-UA" w:eastAsia="ru-RU"/>
        </w:rPr>
        <w:t xml:space="preserve"> інших невідкладних робіт, ліквідації наслідків надзвичайних ситуацій, які виникли внаслідок воєнних (бойових) дій, зокрема із застосуванням засобів ураження;</w:t>
      </w:r>
    </w:p>
    <w:p w14:paraId="26598D40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42" w:name="n230"/>
      <w:bookmarkEnd w:id="42"/>
      <w:r w:rsidRPr="00480863">
        <w:rPr>
          <w:spacing w:val="-6"/>
          <w:sz w:val="28"/>
          <w:szCs w:val="28"/>
          <w:lang w:val="uk-UA" w:eastAsia="ru-RU"/>
        </w:rPr>
        <w:t>переведення органів управління і сил цивільного захисту на штати воєнного часу;</w:t>
      </w:r>
    </w:p>
    <w:p w14:paraId="548C8B71" w14:textId="57ECD89F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43" w:name="n231"/>
      <w:bookmarkEnd w:id="43"/>
      <w:r w:rsidRPr="00480863">
        <w:rPr>
          <w:spacing w:val="-6"/>
          <w:sz w:val="28"/>
          <w:szCs w:val="28"/>
          <w:lang w:val="uk-UA" w:eastAsia="ru-RU"/>
        </w:rPr>
        <w:t>розгортання спеціальних формувань, призначених для виконання окремих завдань цивільного захисту на територіях та в населених пунктах, віднесен</w:t>
      </w:r>
      <w:r w:rsidR="0051704B" w:rsidRPr="00480863">
        <w:rPr>
          <w:spacing w:val="-6"/>
          <w:sz w:val="28"/>
          <w:szCs w:val="28"/>
          <w:lang w:val="uk-UA" w:eastAsia="ru-RU"/>
        </w:rPr>
        <w:t>их</w:t>
      </w:r>
      <w:r w:rsidRPr="00480863">
        <w:rPr>
          <w:spacing w:val="-6"/>
          <w:sz w:val="28"/>
          <w:szCs w:val="28"/>
          <w:lang w:val="uk-UA" w:eastAsia="ru-RU"/>
        </w:rPr>
        <w:t xml:space="preserve"> до груп цивільного захисту, та на об’єктах суб’єктів господарювання, віднесених до категорій цивільного захисту;</w:t>
      </w:r>
    </w:p>
    <w:p w14:paraId="2ECE5AEC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44" w:name="n232"/>
      <w:bookmarkEnd w:id="44"/>
      <w:r w:rsidRPr="00480863">
        <w:rPr>
          <w:spacing w:val="-6"/>
          <w:sz w:val="28"/>
          <w:szCs w:val="28"/>
          <w:lang w:val="uk-UA" w:eastAsia="ru-RU"/>
        </w:rPr>
        <w:t>визначення населених пунктів та районів, що потребують проведення гуманітарного розмінування, маркування небезпечних ділянок, проведення очищення (розмінування) територій;</w:t>
      </w:r>
    </w:p>
    <w:p w14:paraId="3D82E6A7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45" w:name="n233"/>
      <w:bookmarkEnd w:id="45"/>
      <w:r w:rsidRPr="00480863">
        <w:rPr>
          <w:spacing w:val="-6"/>
          <w:sz w:val="28"/>
          <w:szCs w:val="28"/>
          <w:lang w:val="uk-UA" w:eastAsia="ru-RU"/>
        </w:rPr>
        <w:t>уточнення потреби в захисних спорудах для укриття населення та приведення в готовність усіх об’єктів фонду захисних споруд цивільного захисту, забезпечення цілодобового доступу до таких об’єктів;</w:t>
      </w:r>
    </w:p>
    <w:p w14:paraId="61D7631E" w14:textId="5E87C622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46" w:name="n234"/>
      <w:bookmarkEnd w:id="46"/>
      <w:r w:rsidRPr="00480863">
        <w:rPr>
          <w:spacing w:val="-6"/>
          <w:sz w:val="28"/>
          <w:szCs w:val="28"/>
          <w:lang w:val="uk-UA" w:eastAsia="ru-RU"/>
        </w:rPr>
        <w:t>організація будівництва захисних споруд цивільного захисту, споруд подвійного призначення та виготовлення (монтування) первинних (мобільних) і облаштування найпростіших укриттів, а також (</w:t>
      </w:r>
      <w:r w:rsidR="0051704B" w:rsidRPr="00480863">
        <w:rPr>
          <w:spacing w:val="-6"/>
          <w:sz w:val="28"/>
          <w:szCs w:val="28"/>
          <w:lang w:val="uk-UA" w:eastAsia="ru-RU"/>
        </w:rPr>
        <w:t>за</w:t>
      </w:r>
      <w:r w:rsidRPr="00480863">
        <w:rPr>
          <w:spacing w:val="-6"/>
          <w:sz w:val="28"/>
          <w:szCs w:val="28"/>
          <w:lang w:val="uk-UA" w:eastAsia="ru-RU"/>
        </w:rPr>
        <w:t xml:space="preserve"> потреби) відновлення пошкоджених (зруйнованих) об’єктів фонду захисних споруд цивільного захисту;</w:t>
      </w:r>
    </w:p>
    <w:p w14:paraId="1F02568F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47" w:name="n235"/>
      <w:bookmarkEnd w:id="47"/>
      <w:r w:rsidRPr="00480863">
        <w:rPr>
          <w:spacing w:val="-6"/>
          <w:sz w:val="28"/>
          <w:szCs w:val="28"/>
          <w:lang w:val="uk-UA" w:eastAsia="ru-RU"/>
        </w:rPr>
        <w:t>організація здійснення інженерно-технічних заходів цивільного захисту для забезпечення захисту населення і територій;</w:t>
      </w:r>
    </w:p>
    <w:p w14:paraId="37BF6B90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48" w:name="n236"/>
      <w:bookmarkEnd w:id="48"/>
      <w:r w:rsidRPr="00480863">
        <w:rPr>
          <w:spacing w:val="-6"/>
          <w:sz w:val="28"/>
          <w:szCs w:val="28"/>
          <w:lang w:val="uk-UA" w:eastAsia="ru-RU"/>
        </w:rPr>
        <w:t>здійснення заходів із забезпечення захисту джерел водопостачання;</w:t>
      </w:r>
    </w:p>
    <w:p w14:paraId="458E5552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49" w:name="n237"/>
      <w:bookmarkEnd w:id="49"/>
      <w:r w:rsidRPr="00480863">
        <w:rPr>
          <w:spacing w:val="-6"/>
          <w:sz w:val="28"/>
          <w:szCs w:val="28"/>
          <w:lang w:val="uk-UA" w:eastAsia="ru-RU"/>
        </w:rPr>
        <w:t>здійснення заходів із забезпечення сталої роботи або безаварійної зупинки суб’єктів господарювання, забезпечення живучості об’єктів критичної інфраструктури, призначених для життєзабезпечення населення;</w:t>
      </w:r>
    </w:p>
    <w:p w14:paraId="006BF4BF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50" w:name="n238"/>
      <w:bookmarkEnd w:id="50"/>
      <w:r w:rsidRPr="00480863">
        <w:rPr>
          <w:spacing w:val="-6"/>
          <w:sz w:val="28"/>
          <w:szCs w:val="28"/>
          <w:lang w:val="uk-UA" w:eastAsia="ru-RU"/>
        </w:rPr>
        <w:t>приведення в готовність до виконання завдань за призначенням формувань, які здійснюють радіаційне та хімічне спостереження (розрахунково-аналітичні групи, пости радіаційного і хімічного спостереження, диспетчерські служби), здійснення постійного радіаційного та хімічного спостереження;</w:t>
      </w:r>
    </w:p>
    <w:p w14:paraId="48990194" w14:textId="6DD0540F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51" w:name="n239"/>
      <w:bookmarkEnd w:id="51"/>
      <w:r w:rsidRPr="00480863">
        <w:rPr>
          <w:spacing w:val="-6"/>
          <w:sz w:val="28"/>
          <w:szCs w:val="28"/>
          <w:lang w:val="uk-UA" w:eastAsia="ru-RU"/>
        </w:rPr>
        <w:t xml:space="preserve">здійснення заходів </w:t>
      </w:r>
      <w:r w:rsidR="0051704B" w:rsidRPr="00480863">
        <w:rPr>
          <w:spacing w:val="-6"/>
          <w:sz w:val="28"/>
          <w:szCs w:val="28"/>
          <w:lang w:val="uk-UA" w:eastAsia="ru-RU"/>
        </w:rPr>
        <w:t>зі</w:t>
      </w:r>
      <w:r w:rsidRPr="00480863">
        <w:rPr>
          <w:spacing w:val="-6"/>
          <w:sz w:val="28"/>
          <w:szCs w:val="28"/>
          <w:lang w:val="uk-UA" w:eastAsia="ru-RU"/>
        </w:rPr>
        <w:t xml:space="preserve"> зменшення обсягу запасів небезпечних хімічних, вибухо- і пожежонебезпечних речовин на об’єктах підвищеної небезпеки;</w:t>
      </w:r>
    </w:p>
    <w:p w14:paraId="30DE5B77" w14:textId="69EEC365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52" w:name="n240"/>
      <w:bookmarkEnd w:id="52"/>
      <w:r w:rsidRPr="00480863">
        <w:rPr>
          <w:spacing w:val="-6"/>
          <w:sz w:val="28"/>
          <w:szCs w:val="28"/>
          <w:lang w:val="uk-UA" w:eastAsia="ru-RU"/>
        </w:rPr>
        <w:t xml:space="preserve">здійснення заходів </w:t>
      </w:r>
      <w:r w:rsidR="0051704B" w:rsidRPr="00480863">
        <w:rPr>
          <w:spacing w:val="-6"/>
          <w:sz w:val="28"/>
          <w:szCs w:val="28"/>
          <w:lang w:val="uk-UA" w:eastAsia="ru-RU"/>
        </w:rPr>
        <w:t>із</w:t>
      </w:r>
      <w:r w:rsidRPr="00480863">
        <w:rPr>
          <w:spacing w:val="-6"/>
          <w:sz w:val="28"/>
          <w:szCs w:val="28"/>
          <w:lang w:val="uk-UA" w:eastAsia="ru-RU"/>
        </w:rPr>
        <w:t xml:space="preserve"> захисту сільськогосподарських тварин, тваринницьких приміщень, ферм і комплексів, створення запасів кормів і води;</w:t>
      </w:r>
    </w:p>
    <w:p w14:paraId="5D67BB39" w14:textId="0FA28639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53" w:name="n241"/>
      <w:bookmarkEnd w:id="53"/>
      <w:r w:rsidRPr="00480863">
        <w:rPr>
          <w:spacing w:val="-6"/>
          <w:sz w:val="28"/>
          <w:szCs w:val="28"/>
          <w:lang w:val="uk-UA" w:eastAsia="ru-RU"/>
        </w:rPr>
        <w:t xml:space="preserve">здійснення заходів </w:t>
      </w:r>
      <w:r w:rsidR="0051704B" w:rsidRPr="00480863">
        <w:rPr>
          <w:spacing w:val="-6"/>
          <w:sz w:val="28"/>
          <w:szCs w:val="28"/>
          <w:lang w:val="uk-UA" w:eastAsia="ru-RU"/>
        </w:rPr>
        <w:t>з</w:t>
      </w:r>
      <w:r w:rsidRPr="00480863">
        <w:rPr>
          <w:spacing w:val="-6"/>
          <w:sz w:val="28"/>
          <w:szCs w:val="28"/>
          <w:lang w:val="uk-UA" w:eastAsia="ru-RU"/>
        </w:rPr>
        <w:t xml:space="preserve"> підвищення рівня протипожежного захисту об’єктів та територій;</w:t>
      </w:r>
    </w:p>
    <w:p w14:paraId="6F864F1F" w14:textId="77777777" w:rsidR="00015439" w:rsidRPr="001E7E06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54" w:name="n242"/>
      <w:bookmarkEnd w:id="54"/>
      <w:r w:rsidRPr="00480863">
        <w:rPr>
          <w:spacing w:val="-6"/>
          <w:sz w:val="28"/>
          <w:szCs w:val="28"/>
          <w:lang w:val="uk-UA" w:eastAsia="ru-RU"/>
        </w:rPr>
        <w:t xml:space="preserve">видача засобів індивідуального захисту органів дихання населенню та </w:t>
      </w:r>
      <w:r w:rsidRPr="001E7E06">
        <w:rPr>
          <w:spacing w:val="-6"/>
          <w:sz w:val="28"/>
          <w:szCs w:val="28"/>
          <w:lang w:val="uk-UA" w:eastAsia="ru-RU"/>
        </w:rPr>
        <w:t xml:space="preserve">органам управління цивільного захисту, а також засобів індивідуального захисту, </w:t>
      </w:r>
      <w:r w:rsidRPr="001E7E06">
        <w:rPr>
          <w:spacing w:val="-6"/>
          <w:sz w:val="28"/>
          <w:szCs w:val="28"/>
          <w:lang w:val="uk-UA" w:eastAsia="ru-RU"/>
        </w:rPr>
        <w:lastRenderedPageBreak/>
        <w:t>приладів радіаційної, хімічної розвідки та дозиметричного контролю особовому складу сил цивільного захисту;</w:t>
      </w:r>
    </w:p>
    <w:p w14:paraId="0E965B2A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55" w:name="n243"/>
      <w:bookmarkEnd w:id="55"/>
      <w:r w:rsidRPr="001E7E06">
        <w:rPr>
          <w:spacing w:val="-6"/>
          <w:sz w:val="28"/>
          <w:szCs w:val="28"/>
          <w:lang w:val="uk-UA" w:eastAsia="ru-RU"/>
        </w:rPr>
        <w:t>підготовка до роботи в умовах особливого періоду мережі закладів охорони здоров’я, забезпечення їх лікарськими засобами та медичними виробами, а також</w:t>
      </w:r>
      <w:r w:rsidRPr="00480863">
        <w:rPr>
          <w:spacing w:val="-6"/>
          <w:sz w:val="28"/>
          <w:szCs w:val="28"/>
          <w:lang w:val="uk-UA" w:eastAsia="ru-RU"/>
        </w:rPr>
        <w:t xml:space="preserve"> здійснення підготовчих заходів до прийому постраждалих та надання їм медичної допомоги;</w:t>
      </w:r>
    </w:p>
    <w:p w14:paraId="39341A52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56" w:name="n244"/>
      <w:bookmarkEnd w:id="56"/>
      <w:r w:rsidRPr="00480863">
        <w:rPr>
          <w:spacing w:val="-6"/>
          <w:sz w:val="28"/>
          <w:szCs w:val="28"/>
          <w:lang w:val="uk-UA" w:eastAsia="ru-RU"/>
        </w:rPr>
        <w:t>організація епідемічного нагляду та лабораторного контролю за забрудненням навколишнього природного середовища, продовольства і води;</w:t>
      </w:r>
    </w:p>
    <w:p w14:paraId="1EE2A13F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57" w:name="n245"/>
      <w:bookmarkEnd w:id="57"/>
      <w:r w:rsidRPr="00480863">
        <w:rPr>
          <w:spacing w:val="-6"/>
          <w:sz w:val="28"/>
          <w:szCs w:val="28"/>
          <w:lang w:val="uk-UA" w:eastAsia="ru-RU"/>
        </w:rPr>
        <w:t>проведення масової імунізації населення за епідемічними показаннями (за окремим рішенням);</w:t>
      </w:r>
    </w:p>
    <w:p w14:paraId="77509F1D" w14:textId="77777777" w:rsidR="00015439" w:rsidRPr="001E7E06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58" w:name="n246"/>
      <w:bookmarkEnd w:id="58"/>
      <w:r w:rsidRPr="00480863">
        <w:rPr>
          <w:spacing w:val="-6"/>
          <w:sz w:val="28"/>
          <w:szCs w:val="28"/>
          <w:lang w:val="uk-UA" w:eastAsia="ru-RU"/>
        </w:rPr>
        <w:t xml:space="preserve">підготовка до </w:t>
      </w:r>
      <w:r w:rsidRPr="001E7E06">
        <w:rPr>
          <w:spacing w:val="-6"/>
          <w:sz w:val="28"/>
          <w:szCs w:val="28"/>
          <w:lang w:val="uk-UA" w:eastAsia="ru-RU"/>
        </w:rPr>
        <w:t>роботи органів з евакуації, уточнення документації щодо організації та проведення евакуації населення та матеріальних і культурних цінностей;</w:t>
      </w:r>
    </w:p>
    <w:p w14:paraId="6AF50256" w14:textId="5182DCC0" w:rsidR="00015439" w:rsidRPr="001E7E06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59" w:name="n247"/>
      <w:bookmarkEnd w:id="59"/>
      <w:r w:rsidRPr="001E7E06">
        <w:rPr>
          <w:spacing w:val="-6"/>
          <w:sz w:val="28"/>
          <w:szCs w:val="28"/>
          <w:lang w:val="uk-UA" w:eastAsia="ru-RU"/>
        </w:rPr>
        <w:t>здійснення заходів з підготовки інфраструктури безпечних районів до прийому евакуйованого населення та матеріальних і культурних цінностей, організація забезпечення життєдіяльності евакуйованого населення та розміщення матеріальних і культурних цінностей;</w:t>
      </w:r>
    </w:p>
    <w:p w14:paraId="54677F2C" w14:textId="50C481EE" w:rsidR="00015439" w:rsidRPr="001E7E06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60" w:name="n248"/>
      <w:bookmarkEnd w:id="60"/>
      <w:r w:rsidRPr="001E7E06">
        <w:rPr>
          <w:spacing w:val="-6"/>
          <w:sz w:val="28"/>
          <w:szCs w:val="28"/>
          <w:lang w:val="uk-UA" w:eastAsia="ru-RU"/>
        </w:rPr>
        <w:t>проведення (</w:t>
      </w:r>
      <w:r w:rsidR="006E2F49" w:rsidRPr="001E7E06">
        <w:rPr>
          <w:spacing w:val="-6"/>
          <w:sz w:val="28"/>
          <w:szCs w:val="28"/>
          <w:lang w:val="uk-UA" w:eastAsia="ru-RU"/>
        </w:rPr>
        <w:t>за</w:t>
      </w:r>
      <w:r w:rsidRPr="001E7E06">
        <w:rPr>
          <w:spacing w:val="-6"/>
          <w:sz w:val="28"/>
          <w:szCs w:val="28"/>
          <w:lang w:val="uk-UA" w:eastAsia="ru-RU"/>
        </w:rPr>
        <w:t xml:space="preserve"> потреби) за окремим рішенням Кабінету Міністрів України, відповідних місцевих органів виконавчої влади (військових адміністрацій) евакуації населення та матеріальних і культурних цінностей з районів можливих воєнних (бойових) дій у безпечні райони;</w:t>
      </w:r>
    </w:p>
    <w:p w14:paraId="2186A469" w14:textId="77777777" w:rsidR="00015439" w:rsidRPr="001E7E06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61" w:name="n249"/>
      <w:bookmarkEnd w:id="61"/>
      <w:r w:rsidRPr="001E7E06">
        <w:rPr>
          <w:spacing w:val="-6"/>
          <w:sz w:val="28"/>
          <w:szCs w:val="28"/>
          <w:lang w:val="uk-UA" w:eastAsia="ru-RU"/>
        </w:rPr>
        <w:t>організація забезпечення евакуйованого населення житлом, основними продовольчими і непродовольчими товарами;</w:t>
      </w:r>
    </w:p>
    <w:p w14:paraId="455E196D" w14:textId="6C1B958A" w:rsidR="00015439" w:rsidRPr="001E7E06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62" w:name="n250"/>
      <w:bookmarkEnd w:id="62"/>
      <w:r w:rsidRPr="001E7E06">
        <w:rPr>
          <w:spacing w:val="-6"/>
          <w:sz w:val="28"/>
          <w:szCs w:val="28"/>
          <w:lang w:val="uk-UA" w:eastAsia="ru-RU"/>
        </w:rPr>
        <w:t xml:space="preserve">призначення на посади та звільнення з посад керівників і фахівців органів управління та сил цивільного захисту відповідно до плану заміщення військовозобов’язаних, які у зв’язку з мобілізацією підлягають призову до Збройних </w:t>
      </w:r>
      <w:r w:rsidR="006E2F49" w:rsidRPr="001E7E06">
        <w:rPr>
          <w:spacing w:val="-6"/>
          <w:sz w:val="28"/>
          <w:szCs w:val="28"/>
          <w:lang w:val="uk-UA" w:eastAsia="ru-RU"/>
        </w:rPr>
        <w:t>с</w:t>
      </w:r>
      <w:r w:rsidRPr="001E7E06">
        <w:rPr>
          <w:spacing w:val="-6"/>
          <w:sz w:val="28"/>
          <w:szCs w:val="28"/>
          <w:lang w:val="uk-UA" w:eastAsia="ru-RU"/>
        </w:rPr>
        <w:t>ил, інших військових формувань, утворених відповідно до законів України;</w:t>
      </w:r>
    </w:p>
    <w:p w14:paraId="460236CD" w14:textId="77777777" w:rsidR="00015439" w:rsidRPr="001E7E06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63" w:name="n251"/>
      <w:bookmarkEnd w:id="63"/>
      <w:r w:rsidRPr="001E7E06">
        <w:rPr>
          <w:spacing w:val="-6"/>
          <w:sz w:val="28"/>
          <w:szCs w:val="28"/>
          <w:lang w:val="uk-UA" w:eastAsia="ru-RU"/>
        </w:rPr>
        <w:t>видача особовому складу органів управління та сил цивільного захисту посвідчень особи для персоналу цивільної оборони (цивільного захисту) міжнародного зразка;</w:t>
      </w:r>
    </w:p>
    <w:p w14:paraId="5DFD25E5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64" w:name="n252"/>
      <w:bookmarkEnd w:id="64"/>
      <w:r w:rsidRPr="001E7E06">
        <w:rPr>
          <w:spacing w:val="-6"/>
          <w:sz w:val="28"/>
          <w:szCs w:val="28"/>
          <w:lang w:val="uk-UA" w:eastAsia="ru-RU"/>
        </w:rPr>
        <w:t>нанесення (оновлення) на будівлі, споруди, транспортні засоби, спеціальну та іншу техніку, які підпадають під дію норм міжнародного гуманітарного права, відповідних розпізнавальних знаків (емблем);</w:t>
      </w:r>
    </w:p>
    <w:p w14:paraId="53A3B0B6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65" w:name="n253"/>
      <w:bookmarkEnd w:id="65"/>
      <w:r w:rsidRPr="00480863">
        <w:rPr>
          <w:spacing w:val="-6"/>
          <w:sz w:val="28"/>
          <w:szCs w:val="28"/>
          <w:lang w:val="uk-UA" w:eastAsia="ru-RU"/>
        </w:rPr>
        <w:t>навчання населення способам захисту від наслідків надзвичайних ситуацій, спричинених застосуванням засобів ураження;</w:t>
      </w:r>
    </w:p>
    <w:p w14:paraId="49BF0CE2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66" w:name="n254"/>
      <w:bookmarkEnd w:id="66"/>
      <w:r w:rsidRPr="00480863">
        <w:rPr>
          <w:spacing w:val="-6"/>
          <w:sz w:val="28"/>
          <w:szCs w:val="28"/>
          <w:lang w:val="uk-UA" w:eastAsia="ru-RU"/>
        </w:rPr>
        <w:t>відновлення та підтримання громадського порядку в населених пунктах та на територіях, що зазнали впливу засобів ураження;</w:t>
      </w:r>
    </w:p>
    <w:p w14:paraId="415E20FA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67" w:name="n255"/>
      <w:bookmarkEnd w:id="67"/>
      <w:r w:rsidRPr="00480863">
        <w:rPr>
          <w:spacing w:val="-6"/>
          <w:sz w:val="28"/>
          <w:szCs w:val="28"/>
          <w:lang w:val="uk-UA" w:eastAsia="ru-RU"/>
        </w:rPr>
        <w:t>виконання інших завдань та заходів, передбачених планами цивільного захисту на особливий період.</w:t>
      </w:r>
    </w:p>
    <w:p w14:paraId="5323FFB8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68" w:name="n256"/>
      <w:bookmarkEnd w:id="68"/>
      <w:r w:rsidRPr="00480863">
        <w:rPr>
          <w:spacing w:val="-6"/>
          <w:sz w:val="28"/>
          <w:szCs w:val="28"/>
          <w:lang w:val="uk-UA" w:eastAsia="ru-RU"/>
        </w:rPr>
        <w:t>Додатковими завданнями територіальної підсистеми у відбудовний період є:</w:t>
      </w:r>
    </w:p>
    <w:p w14:paraId="27161B13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69" w:name="n257"/>
      <w:bookmarkEnd w:id="69"/>
      <w:r w:rsidRPr="00480863">
        <w:rPr>
          <w:spacing w:val="-6"/>
          <w:sz w:val="28"/>
          <w:szCs w:val="28"/>
          <w:lang w:val="uk-UA" w:eastAsia="ru-RU"/>
        </w:rPr>
        <w:t>проведення цільової мобілізації для ліквідації наслідків ведення воєнних дій та надзвичайних ситуацій;</w:t>
      </w:r>
    </w:p>
    <w:p w14:paraId="16196A97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70" w:name="n258"/>
      <w:bookmarkEnd w:id="70"/>
      <w:r w:rsidRPr="00480863">
        <w:rPr>
          <w:spacing w:val="-6"/>
          <w:sz w:val="28"/>
          <w:szCs w:val="28"/>
          <w:lang w:val="uk-UA" w:eastAsia="ru-RU"/>
        </w:rPr>
        <w:t>ліквідація наслідків воєнних дій у населених пунктах та на територіях, що зазнали впливу засобів ураження;</w:t>
      </w:r>
    </w:p>
    <w:p w14:paraId="681AEFA8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71" w:name="n259"/>
      <w:bookmarkEnd w:id="71"/>
      <w:r w:rsidRPr="00480863">
        <w:rPr>
          <w:spacing w:val="-6"/>
          <w:sz w:val="28"/>
          <w:szCs w:val="28"/>
          <w:lang w:val="uk-UA" w:eastAsia="ru-RU"/>
        </w:rPr>
        <w:lastRenderedPageBreak/>
        <w:t>вжиття заходів для відновлення об’єктів критичної інфраструктури сфери життєзабезпечення населення;</w:t>
      </w:r>
    </w:p>
    <w:p w14:paraId="6C68E0D6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72" w:name="n260"/>
      <w:bookmarkEnd w:id="72"/>
      <w:r w:rsidRPr="00480863">
        <w:rPr>
          <w:spacing w:val="-6"/>
          <w:sz w:val="28"/>
          <w:szCs w:val="28"/>
          <w:lang w:val="uk-UA" w:eastAsia="ru-RU"/>
        </w:rPr>
        <w:t>визначення населених пунктів та районів, що потребують проведення гуманітарного розмінування, маркування небезпечних ділянок, проведення очищення (розмінування) територій;</w:t>
      </w:r>
    </w:p>
    <w:p w14:paraId="0E8665A9" w14:textId="77777777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73" w:name="n261"/>
      <w:bookmarkEnd w:id="73"/>
      <w:r w:rsidRPr="00480863">
        <w:rPr>
          <w:spacing w:val="-6"/>
          <w:sz w:val="28"/>
          <w:szCs w:val="28"/>
          <w:lang w:val="uk-UA" w:eastAsia="ru-RU"/>
        </w:rPr>
        <w:t>залучення до ліквідації наслідків ведення воєнних дій та надзвичайних ситуацій міжнародної допомоги;</w:t>
      </w:r>
    </w:p>
    <w:p w14:paraId="54F6B7DF" w14:textId="2209CA5D" w:rsidR="00015439" w:rsidRPr="00480863" w:rsidRDefault="00015439" w:rsidP="00547653">
      <w:pPr>
        <w:shd w:val="clear" w:color="auto" w:fill="FFFFFF"/>
        <w:ind w:right="113" w:firstLine="567"/>
        <w:jc w:val="both"/>
        <w:rPr>
          <w:spacing w:val="-6"/>
          <w:sz w:val="28"/>
          <w:szCs w:val="28"/>
          <w:lang w:val="uk-UA" w:eastAsia="ru-RU"/>
        </w:rPr>
      </w:pPr>
      <w:bookmarkStart w:id="74" w:name="n262"/>
      <w:bookmarkEnd w:id="74"/>
      <w:r w:rsidRPr="00480863">
        <w:rPr>
          <w:spacing w:val="-6"/>
          <w:sz w:val="28"/>
          <w:szCs w:val="28"/>
          <w:lang w:val="uk-UA" w:eastAsia="ru-RU"/>
        </w:rPr>
        <w:t>відновлення (</w:t>
      </w:r>
      <w:r w:rsidR="006E2F49" w:rsidRPr="00480863">
        <w:rPr>
          <w:spacing w:val="-6"/>
          <w:sz w:val="28"/>
          <w:szCs w:val="28"/>
          <w:lang w:val="uk-UA" w:eastAsia="ru-RU"/>
        </w:rPr>
        <w:t>за</w:t>
      </w:r>
      <w:r w:rsidRPr="00480863">
        <w:rPr>
          <w:spacing w:val="-6"/>
          <w:sz w:val="28"/>
          <w:szCs w:val="28"/>
          <w:lang w:val="uk-UA" w:eastAsia="ru-RU"/>
        </w:rPr>
        <w:t xml:space="preserve"> потреби) об’єктів фонду захисних споруд цивільного захисту, що зазнали руйнувань або пошкоджень.».</w:t>
      </w:r>
    </w:p>
    <w:p w14:paraId="3BAB8DF7" w14:textId="273AE5D0" w:rsidR="004B0EE2" w:rsidRPr="005C7863" w:rsidRDefault="00584CB7" w:rsidP="00584CB7">
      <w:pPr>
        <w:shd w:val="clear" w:color="auto" w:fill="FFFFFF"/>
        <w:tabs>
          <w:tab w:val="left" w:pos="1469"/>
        </w:tabs>
        <w:jc w:val="center"/>
        <w:rPr>
          <w:sz w:val="28"/>
          <w:szCs w:val="28"/>
          <w:lang w:val="uk-UA"/>
        </w:rPr>
      </w:pPr>
      <w:r w:rsidRPr="005C7863">
        <w:rPr>
          <w:sz w:val="28"/>
          <w:lang w:val="uk-UA"/>
        </w:rPr>
        <w:t>_______________________________________</w:t>
      </w:r>
    </w:p>
    <w:sectPr w:rsidR="004B0EE2" w:rsidRPr="005C7863" w:rsidSect="009333E0">
      <w:headerReference w:type="even" r:id="rId13"/>
      <w:headerReference w:type="default" r:id="rId14"/>
      <w:pgSz w:w="11906" w:h="16838" w:code="9"/>
      <w:pgMar w:top="567" w:right="567" w:bottom="1134" w:left="1701" w:header="567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DB2F2" w14:textId="77777777" w:rsidR="00053BB0" w:rsidRDefault="00053BB0">
      <w:r>
        <w:separator/>
      </w:r>
    </w:p>
  </w:endnote>
  <w:endnote w:type="continuationSeparator" w:id="0">
    <w:p w14:paraId="31B1C658" w14:textId="77777777" w:rsidR="00053BB0" w:rsidRDefault="00053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 PL UMing HK">
    <w:altName w:val="Yu Gothic"/>
    <w:charset w:val="80"/>
    <w:family w:val="auto"/>
    <w:pitch w:val="variable"/>
  </w:font>
  <w:font w:name="Lohit Devanagari">
    <w:altName w:val="Cambria"/>
    <w:charset w:val="8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EDBC6A" w14:textId="77777777" w:rsidR="00053BB0" w:rsidRDefault="00053BB0">
      <w:r>
        <w:separator/>
      </w:r>
    </w:p>
  </w:footnote>
  <w:footnote w:type="continuationSeparator" w:id="0">
    <w:p w14:paraId="21AB3540" w14:textId="77777777" w:rsidR="00053BB0" w:rsidRDefault="00053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9EEA" w14:textId="77777777" w:rsidR="00431A20" w:rsidRDefault="00431A20" w:rsidP="00FC3CF2">
    <w:pPr>
      <w:pStyle w:val="aa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0E6752F3" w14:textId="77777777" w:rsidR="00431A20" w:rsidRDefault="00431A2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3DD132" w14:textId="282DFDBF" w:rsidR="00431A20" w:rsidRPr="00F40C32" w:rsidRDefault="00431A20" w:rsidP="00FC3CF2">
    <w:pPr>
      <w:pStyle w:val="aa"/>
      <w:framePr w:wrap="around" w:vAnchor="text" w:hAnchor="margin" w:xAlign="center" w:y="1"/>
      <w:rPr>
        <w:rStyle w:val="a3"/>
        <w:sz w:val="28"/>
        <w:szCs w:val="28"/>
      </w:rPr>
    </w:pPr>
    <w:r w:rsidRPr="00F40C32">
      <w:rPr>
        <w:rStyle w:val="a3"/>
        <w:sz w:val="28"/>
        <w:szCs w:val="28"/>
      </w:rPr>
      <w:fldChar w:fldCharType="begin"/>
    </w:r>
    <w:r w:rsidRPr="00F40C32">
      <w:rPr>
        <w:rStyle w:val="a3"/>
        <w:sz w:val="28"/>
        <w:szCs w:val="28"/>
      </w:rPr>
      <w:instrText xml:space="preserve">PAGE  </w:instrText>
    </w:r>
    <w:r w:rsidRPr="00F40C32">
      <w:rPr>
        <w:rStyle w:val="a3"/>
        <w:sz w:val="28"/>
        <w:szCs w:val="28"/>
      </w:rPr>
      <w:fldChar w:fldCharType="separate"/>
    </w:r>
    <w:r w:rsidR="00402D48">
      <w:rPr>
        <w:rStyle w:val="a3"/>
        <w:noProof/>
        <w:sz w:val="28"/>
        <w:szCs w:val="28"/>
      </w:rPr>
      <w:t>2</w:t>
    </w:r>
    <w:r w:rsidRPr="00F40C32">
      <w:rPr>
        <w:rStyle w:val="a3"/>
        <w:sz w:val="28"/>
        <w:szCs w:val="28"/>
      </w:rPr>
      <w:fldChar w:fldCharType="end"/>
    </w:r>
  </w:p>
  <w:p w14:paraId="008F1D85" w14:textId="77777777" w:rsidR="00431A20" w:rsidRDefault="00431A20" w:rsidP="00331951">
    <w:pPr>
      <w:pStyle w:val="aa"/>
      <w:jc w:val="center"/>
      <w:rPr>
        <w:lang w:val="uk-UA"/>
      </w:rPr>
    </w:pPr>
  </w:p>
  <w:p w14:paraId="0D6C2D31" w14:textId="77777777" w:rsidR="00431A20" w:rsidRPr="00331951" w:rsidRDefault="00431A20" w:rsidP="00331951">
    <w:pPr>
      <w:pStyle w:val="aa"/>
      <w:jc w:val="center"/>
      <w:rPr>
        <w:sz w:val="10"/>
        <w:szCs w:val="10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CA1414"/>
    <w:multiLevelType w:val="hybridMultilevel"/>
    <w:tmpl w:val="D37E3168"/>
    <w:lvl w:ilvl="0" w:tplc="53F2DC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8A4"/>
    <w:rsid w:val="000048A4"/>
    <w:rsid w:val="00015439"/>
    <w:rsid w:val="00053BB0"/>
    <w:rsid w:val="00055F68"/>
    <w:rsid w:val="000811BB"/>
    <w:rsid w:val="00081BA6"/>
    <w:rsid w:val="000C50B6"/>
    <w:rsid w:val="000C57E5"/>
    <w:rsid w:val="000E272C"/>
    <w:rsid w:val="00112FB5"/>
    <w:rsid w:val="00195B90"/>
    <w:rsid w:val="001C08A1"/>
    <w:rsid w:val="001E7E06"/>
    <w:rsid w:val="002054E3"/>
    <w:rsid w:val="0024211A"/>
    <w:rsid w:val="00247C13"/>
    <w:rsid w:val="002835AA"/>
    <w:rsid w:val="00284600"/>
    <w:rsid w:val="0028505F"/>
    <w:rsid w:val="002950A3"/>
    <w:rsid w:val="00295B5B"/>
    <w:rsid w:val="002969BE"/>
    <w:rsid w:val="002A09BE"/>
    <w:rsid w:val="002B4863"/>
    <w:rsid w:val="002C3CBE"/>
    <w:rsid w:val="002D62ED"/>
    <w:rsid w:val="002E384A"/>
    <w:rsid w:val="00311967"/>
    <w:rsid w:val="00331951"/>
    <w:rsid w:val="00361E25"/>
    <w:rsid w:val="00365B61"/>
    <w:rsid w:val="0036621E"/>
    <w:rsid w:val="003A233C"/>
    <w:rsid w:val="003B3313"/>
    <w:rsid w:val="003C30A8"/>
    <w:rsid w:val="003C7C74"/>
    <w:rsid w:val="003D6B73"/>
    <w:rsid w:val="003E7765"/>
    <w:rsid w:val="003F295B"/>
    <w:rsid w:val="00402D48"/>
    <w:rsid w:val="004054B0"/>
    <w:rsid w:val="00431A20"/>
    <w:rsid w:val="00441F01"/>
    <w:rsid w:val="00443600"/>
    <w:rsid w:val="004458F1"/>
    <w:rsid w:val="00480863"/>
    <w:rsid w:val="004927BD"/>
    <w:rsid w:val="004A4FF8"/>
    <w:rsid w:val="004A78F8"/>
    <w:rsid w:val="004B0EE2"/>
    <w:rsid w:val="004E3739"/>
    <w:rsid w:val="004F2F18"/>
    <w:rsid w:val="00501B66"/>
    <w:rsid w:val="00502AF6"/>
    <w:rsid w:val="0051704B"/>
    <w:rsid w:val="005266AE"/>
    <w:rsid w:val="0053393E"/>
    <w:rsid w:val="00547653"/>
    <w:rsid w:val="00557AAF"/>
    <w:rsid w:val="00560567"/>
    <w:rsid w:val="00562D9E"/>
    <w:rsid w:val="00565F34"/>
    <w:rsid w:val="00584CB7"/>
    <w:rsid w:val="005A5C9F"/>
    <w:rsid w:val="005A7066"/>
    <w:rsid w:val="005C7863"/>
    <w:rsid w:val="006314C5"/>
    <w:rsid w:val="006429F7"/>
    <w:rsid w:val="0069558C"/>
    <w:rsid w:val="006A003F"/>
    <w:rsid w:val="006E2F49"/>
    <w:rsid w:val="006E7437"/>
    <w:rsid w:val="006F3770"/>
    <w:rsid w:val="007026A8"/>
    <w:rsid w:val="00720869"/>
    <w:rsid w:val="00732FF5"/>
    <w:rsid w:val="007419F5"/>
    <w:rsid w:val="00754697"/>
    <w:rsid w:val="007775E0"/>
    <w:rsid w:val="007A29F4"/>
    <w:rsid w:val="007A4513"/>
    <w:rsid w:val="007A71AF"/>
    <w:rsid w:val="007B51C6"/>
    <w:rsid w:val="007B5FA4"/>
    <w:rsid w:val="007C0635"/>
    <w:rsid w:val="007D2247"/>
    <w:rsid w:val="007D46AD"/>
    <w:rsid w:val="0080203F"/>
    <w:rsid w:val="0080740F"/>
    <w:rsid w:val="00820853"/>
    <w:rsid w:val="00821D84"/>
    <w:rsid w:val="008306FE"/>
    <w:rsid w:val="00842513"/>
    <w:rsid w:val="008566B6"/>
    <w:rsid w:val="00880C00"/>
    <w:rsid w:val="008A11A3"/>
    <w:rsid w:val="008F4720"/>
    <w:rsid w:val="008F7931"/>
    <w:rsid w:val="00905BFB"/>
    <w:rsid w:val="009333E0"/>
    <w:rsid w:val="009370D4"/>
    <w:rsid w:val="00944335"/>
    <w:rsid w:val="00947C61"/>
    <w:rsid w:val="00954AFE"/>
    <w:rsid w:val="00955CC0"/>
    <w:rsid w:val="00960FB3"/>
    <w:rsid w:val="009827CA"/>
    <w:rsid w:val="009A228C"/>
    <w:rsid w:val="009C4208"/>
    <w:rsid w:val="009C582F"/>
    <w:rsid w:val="009D2EF5"/>
    <w:rsid w:val="009E16CD"/>
    <w:rsid w:val="009F20A6"/>
    <w:rsid w:val="00A262D4"/>
    <w:rsid w:val="00A27D9F"/>
    <w:rsid w:val="00A313A2"/>
    <w:rsid w:val="00A4671E"/>
    <w:rsid w:val="00A93FC3"/>
    <w:rsid w:val="00A94F07"/>
    <w:rsid w:val="00AB2A96"/>
    <w:rsid w:val="00AC0808"/>
    <w:rsid w:val="00AC320C"/>
    <w:rsid w:val="00AE11C6"/>
    <w:rsid w:val="00AE12C7"/>
    <w:rsid w:val="00AE1C6D"/>
    <w:rsid w:val="00AF460D"/>
    <w:rsid w:val="00B33AE4"/>
    <w:rsid w:val="00B77E88"/>
    <w:rsid w:val="00B86AD4"/>
    <w:rsid w:val="00B86CAE"/>
    <w:rsid w:val="00B901DC"/>
    <w:rsid w:val="00BA2D40"/>
    <w:rsid w:val="00BA5FE7"/>
    <w:rsid w:val="00C15F7F"/>
    <w:rsid w:val="00C17830"/>
    <w:rsid w:val="00C3319C"/>
    <w:rsid w:val="00C41046"/>
    <w:rsid w:val="00C7082B"/>
    <w:rsid w:val="00C8243F"/>
    <w:rsid w:val="00C90B5D"/>
    <w:rsid w:val="00CA26E8"/>
    <w:rsid w:val="00CA2972"/>
    <w:rsid w:val="00CC027F"/>
    <w:rsid w:val="00CC0B32"/>
    <w:rsid w:val="00CD46E0"/>
    <w:rsid w:val="00CD5D9C"/>
    <w:rsid w:val="00CE1C7B"/>
    <w:rsid w:val="00CE33BB"/>
    <w:rsid w:val="00CF2E00"/>
    <w:rsid w:val="00D171B2"/>
    <w:rsid w:val="00D30378"/>
    <w:rsid w:val="00D531FD"/>
    <w:rsid w:val="00D55268"/>
    <w:rsid w:val="00D7045D"/>
    <w:rsid w:val="00D8768E"/>
    <w:rsid w:val="00D905CC"/>
    <w:rsid w:val="00DA7D07"/>
    <w:rsid w:val="00DA7E4F"/>
    <w:rsid w:val="00DB5EB7"/>
    <w:rsid w:val="00DB6EBF"/>
    <w:rsid w:val="00DC4B4A"/>
    <w:rsid w:val="00DE0EB8"/>
    <w:rsid w:val="00DF2EAC"/>
    <w:rsid w:val="00DF4CBA"/>
    <w:rsid w:val="00E0620F"/>
    <w:rsid w:val="00E11653"/>
    <w:rsid w:val="00E2638E"/>
    <w:rsid w:val="00E2662D"/>
    <w:rsid w:val="00E4679F"/>
    <w:rsid w:val="00E90AB8"/>
    <w:rsid w:val="00F40C32"/>
    <w:rsid w:val="00F47D18"/>
    <w:rsid w:val="00F60F0B"/>
    <w:rsid w:val="00F663C3"/>
    <w:rsid w:val="00F71E8D"/>
    <w:rsid w:val="00FA5B16"/>
    <w:rsid w:val="00FA7F35"/>
    <w:rsid w:val="00FB10A4"/>
    <w:rsid w:val="00FC3CF2"/>
    <w:rsid w:val="00FF6C54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50E556A"/>
  <w15:docId w15:val="{39C193F6-52C5-4540-98BC-35D45102C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val="ru-RU"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7419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21">
    <w:name w:val="Основной шрифт абзаца2"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  <w:b w:val="0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pple-converted-space">
    <w:name w:val="apple-converted-space"/>
    <w:basedOn w:val="1"/>
  </w:style>
  <w:style w:type="character" w:styleId="a4">
    <w:name w:val="Hyperlink"/>
    <w:rPr>
      <w:color w:val="0000FF"/>
      <w:u w:val="single"/>
    </w:rPr>
  </w:style>
  <w:style w:type="character" w:customStyle="1" w:styleId="rvts15">
    <w:name w:val="rvts15"/>
    <w:basedOn w:val="1"/>
  </w:style>
  <w:style w:type="paragraph" w:styleId="a5">
    <w:name w:val="Title"/>
    <w:basedOn w:val="a"/>
    <w:next w:val="a6"/>
    <w:pPr>
      <w:keepNext/>
      <w:spacing w:before="240" w:after="120"/>
    </w:pPr>
    <w:rPr>
      <w:rFonts w:ascii="Arial" w:eastAsia="AR PL UMing HK" w:hAnsi="Arial" w:cs="Lohit Devanagari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9">
    <w:name w:val="Покажчик"/>
    <w:basedOn w:val="a"/>
    <w:pPr>
      <w:suppressLineNumbers/>
    </w:pPr>
    <w:rPr>
      <w:rFonts w:cs="Lohit Devanagari"/>
    </w:r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styleId="ad">
    <w:name w:val="List Paragraph"/>
    <w:basedOn w:val="a"/>
    <w:qFormat/>
    <w:pPr>
      <w:ind w:left="708"/>
    </w:pPr>
  </w:style>
  <w:style w:type="paragraph" w:customStyle="1" w:styleId="rvps2">
    <w:name w:val="rvps2"/>
    <w:basedOn w:val="a"/>
    <w:pPr>
      <w:widowControl/>
      <w:autoSpaceDE/>
      <w:spacing w:before="100" w:after="100"/>
    </w:pPr>
    <w:rPr>
      <w:sz w:val="24"/>
      <w:szCs w:val="24"/>
    </w:rPr>
  </w:style>
  <w:style w:type="paragraph" w:customStyle="1" w:styleId="rvps7">
    <w:name w:val="rvps7"/>
    <w:basedOn w:val="a"/>
    <w:pPr>
      <w:widowControl/>
      <w:autoSpaceDE/>
      <w:spacing w:before="100" w:after="100"/>
    </w:pPr>
    <w:rPr>
      <w:sz w:val="24"/>
      <w:szCs w:val="24"/>
    </w:rPr>
  </w:style>
  <w:style w:type="paragraph" w:customStyle="1" w:styleId="ae">
    <w:name w:val="Вміст таблиці"/>
    <w:basedOn w:val="a"/>
    <w:pPr>
      <w:suppressLineNumbers/>
    </w:pPr>
  </w:style>
  <w:style w:type="paragraph" w:customStyle="1" w:styleId="af">
    <w:name w:val="Заголовок таблиці"/>
    <w:basedOn w:val="ae"/>
    <w:pPr>
      <w:jc w:val="center"/>
    </w:pPr>
    <w:rPr>
      <w:b/>
      <w:bCs/>
    </w:rPr>
  </w:style>
  <w:style w:type="paragraph" w:customStyle="1" w:styleId="FrameContents">
    <w:name w:val="Frame Contents"/>
    <w:basedOn w:val="a6"/>
  </w:style>
  <w:style w:type="paragraph" w:customStyle="1" w:styleId="af0">
    <w:name w:val="Знак"/>
    <w:basedOn w:val="a"/>
    <w:pPr>
      <w:widowControl/>
      <w:suppressAutoHyphens w:val="0"/>
      <w:autoSpaceDE/>
    </w:pPr>
    <w:rPr>
      <w:rFonts w:ascii="Verdana" w:eastAsia="MS Mincho" w:hAnsi="Verdana" w:cs="Verdana"/>
      <w:lang w:val="en-US"/>
    </w:rPr>
  </w:style>
  <w:style w:type="paragraph" w:customStyle="1" w:styleId="af1">
    <w:name w:val="Назва документа"/>
    <w:basedOn w:val="a"/>
    <w:next w:val="a"/>
    <w:pPr>
      <w:keepNext/>
      <w:keepLines/>
      <w:widowControl/>
      <w:autoSpaceDE/>
      <w:spacing w:before="240" w:after="240"/>
      <w:jc w:val="center"/>
    </w:pPr>
    <w:rPr>
      <w:rFonts w:ascii="Antiqua" w:hAnsi="Antiqua" w:cs="Antiqua"/>
      <w:b/>
      <w:sz w:val="26"/>
      <w:lang w:val="uk-UA"/>
    </w:rPr>
  </w:style>
  <w:style w:type="paragraph" w:customStyle="1" w:styleId="af2">
    <w:name w:val="Содержимое врезки"/>
    <w:basedOn w:val="a6"/>
  </w:style>
  <w:style w:type="character" w:customStyle="1" w:styleId="rvts46">
    <w:name w:val="rvts46"/>
    <w:rsid w:val="002C3CBE"/>
  </w:style>
  <w:style w:type="character" w:customStyle="1" w:styleId="20">
    <w:name w:val="Заголовок 2 Знак"/>
    <w:link w:val="2"/>
    <w:semiHidden/>
    <w:rsid w:val="007419F5"/>
    <w:rPr>
      <w:rFonts w:ascii="Cambria" w:eastAsia="Times New Roman" w:hAnsi="Cambria" w:cs="Times New Roman"/>
      <w:b/>
      <w:bCs/>
      <w:i/>
      <w:iCs/>
      <w:sz w:val="28"/>
      <w:szCs w:val="2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5403-17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3543-12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389-1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5403-1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54%D0%BA/96-%D0%B2%D1%80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B74E7-A962-4149-A140-8ECEA572D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1713</Words>
  <Characters>9770</Characters>
  <Application>Microsoft Office Word</Application>
  <DocSecurity>0</DocSecurity>
  <Lines>81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онувач функцій</vt:lpstr>
      <vt:lpstr>онувач функцій</vt:lpstr>
    </vt:vector>
  </TitlesOfParts>
  <Company>MoBIL GROUP</Company>
  <LinksUpToDate>false</LinksUpToDate>
  <CharactersWithSpaces>11461</CharactersWithSpaces>
  <SharedDoc>false</SharedDoc>
  <HLinks>
    <vt:vector size="30" baseType="variant">
      <vt:variant>
        <vt:i4>7077926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https://zakon.rada.gov.ua/laws/show/3543-12</vt:lpwstr>
      </vt:variant>
      <vt:variant>
        <vt:lpwstr/>
      </vt:variant>
      <vt:variant>
        <vt:i4>7798839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https://zakon.rada.gov.ua/laws/show/389-19</vt:lpwstr>
      </vt:variant>
      <vt:variant>
        <vt:lpwstr/>
      </vt:variant>
      <vt:variant>
        <vt:i4>7143460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https://zakon.rada.gov.ua/laws/show/5403-17</vt:lpwstr>
      </vt:variant>
      <vt:variant>
        <vt:lpwstr/>
      </vt:variant>
      <vt:variant>
        <vt:i4>5963788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https://zakon.rada.gov.ua/laws/show/254%D0%BA/96-%D0%B2%D1%80</vt:lpwstr>
      </vt:variant>
      <vt:variant>
        <vt:lpwstr/>
      </vt:variant>
      <vt:variant>
        <vt:i4>7012479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https://zakon.rada.gov.ua/laws/show/5403-17</vt:lpwstr>
      </vt:variant>
      <vt:variant>
        <vt:lpwstr>n751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онувач функцій</dc:title>
  <dc:creator>cgz_foto</dc:creator>
  <cp:lastModifiedBy>Admin</cp:lastModifiedBy>
  <cp:revision>6</cp:revision>
  <cp:lastPrinted>2018-10-29T07:49:00Z</cp:lastPrinted>
  <dcterms:created xsi:type="dcterms:W3CDTF">2025-01-30T12:44:00Z</dcterms:created>
  <dcterms:modified xsi:type="dcterms:W3CDTF">2025-03-10T13:30:00Z</dcterms:modified>
</cp:coreProperties>
</file>